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CC3A" w14:textId="3B711F5F" w:rsidR="003270F2" w:rsidRPr="003A0809" w:rsidRDefault="003A0809" w:rsidP="003270F2">
      <w:pPr>
        <w:jc w:val="center"/>
        <w:rPr>
          <w:rFonts w:ascii="Times New Roman" w:hAnsi="Times New Roman" w:cs="Times New Roman"/>
          <w:b/>
          <w:sz w:val="28"/>
          <w:szCs w:val="28"/>
        </w:rPr>
      </w:pPr>
      <w:r w:rsidRPr="003A0809">
        <w:rPr>
          <w:rFonts w:ascii="Times New Roman" w:hAnsi="Times New Roman" w:cs="Times New Roman"/>
          <w:b/>
          <w:sz w:val="28"/>
          <w:szCs w:val="28"/>
        </w:rPr>
        <w:t>Лекция 9</w:t>
      </w:r>
      <w:r w:rsidR="00E811CB" w:rsidRPr="003A0809">
        <w:rPr>
          <w:rFonts w:ascii="Times New Roman" w:hAnsi="Times New Roman" w:cs="Times New Roman"/>
          <w:b/>
          <w:sz w:val="28"/>
          <w:szCs w:val="28"/>
        </w:rPr>
        <w:t>.</w:t>
      </w:r>
      <w:r w:rsidR="003270F2" w:rsidRPr="003A0809">
        <w:rPr>
          <w:rFonts w:ascii="Times New Roman" w:hAnsi="Times New Roman" w:cs="Times New Roman"/>
          <w:b/>
          <w:sz w:val="28"/>
          <w:szCs w:val="28"/>
        </w:rPr>
        <w:t xml:space="preserve"> Глубокое обучение с подкреплением для текста и речи</w:t>
      </w:r>
    </w:p>
    <w:p w14:paraId="74F583FD" w14:textId="77777777" w:rsidR="003270F2" w:rsidRPr="008D36E3" w:rsidRDefault="003270F2" w:rsidP="003A0809">
      <w:pPr>
        <w:pStyle w:val="a3"/>
        <w:numPr>
          <w:ilvl w:val="1"/>
          <w:numId w:val="12"/>
        </w:numPr>
        <w:jc w:val="both"/>
        <w:rPr>
          <w:rFonts w:ascii="Times New Roman" w:hAnsi="Times New Roman" w:cs="Times New Roman"/>
          <w:b/>
          <w:sz w:val="24"/>
          <w:szCs w:val="24"/>
        </w:rPr>
      </w:pPr>
      <w:r w:rsidRPr="008D36E3">
        <w:rPr>
          <w:rFonts w:ascii="Times New Roman" w:hAnsi="Times New Roman" w:cs="Times New Roman"/>
          <w:b/>
          <w:sz w:val="24"/>
          <w:szCs w:val="24"/>
        </w:rPr>
        <w:t>Введение</w:t>
      </w:r>
    </w:p>
    <w:p w14:paraId="09D5869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В этой главе мы исследуем глубокое обучение с подкреплением для текстовых и речевых приложений. Обучение с подкреплением - это ветвь машинного обучения, которая занимается изучением агентами набора действий, которые могут максимизировать ожидаемое совокупное вознаграждение. В прошлых исследованиях обучение с подкреплением было сосредоточено на игре. Последние достижения в области глубокого обучения открыли обучение с подкреплением для более широкого применения для решения реальных проблем, и появилась область глубокого обучения с подкреплением. В первой части этой главы мы познакомим вас с фундаментальными концепциями обучения с подкреплением и их расширением с помощью глубоких нейронных сетей. Во второй части главы мы исследуем несколько популярных алгоритмов глубокого обучения с подкреплением и их применение в задачах текстового и речевого </w:t>
      </w:r>
      <w:r w:rsidRPr="003270F2">
        <w:rPr>
          <w:rFonts w:ascii="Times New Roman" w:hAnsi="Times New Roman" w:cs="Times New Roman"/>
          <w:sz w:val="24"/>
          <w:szCs w:val="24"/>
          <w:lang w:val="en-US"/>
        </w:rPr>
        <w:t>NLP</w:t>
      </w:r>
      <w:r w:rsidRPr="003270F2">
        <w:rPr>
          <w:rFonts w:ascii="Times New Roman" w:hAnsi="Times New Roman" w:cs="Times New Roman"/>
          <w:sz w:val="24"/>
          <w:szCs w:val="24"/>
        </w:rPr>
        <w:t>.</w:t>
      </w:r>
    </w:p>
    <w:p w14:paraId="5F98DDC4" w14:textId="77777777" w:rsidR="003270F2" w:rsidRPr="008D36E3" w:rsidRDefault="003270F2" w:rsidP="003A0809">
      <w:pPr>
        <w:pStyle w:val="a3"/>
        <w:numPr>
          <w:ilvl w:val="1"/>
          <w:numId w:val="12"/>
        </w:numPr>
        <w:jc w:val="both"/>
        <w:rPr>
          <w:rFonts w:ascii="Times New Roman" w:hAnsi="Times New Roman" w:cs="Times New Roman"/>
          <w:b/>
          <w:sz w:val="24"/>
          <w:szCs w:val="24"/>
        </w:rPr>
      </w:pPr>
      <w:r w:rsidRPr="008D36E3">
        <w:rPr>
          <w:rFonts w:ascii="Times New Roman" w:hAnsi="Times New Roman" w:cs="Times New Roman"/>
          <w:b/>
          <w:sz w:val="24"/>
          <w:szCs w:val="24"/>
        </w:rPr>
        <w:t xml:space="preserve">Основы </w:t>
      </w:r>
      <w:r w:rsidRPr="008D36E3">
        <w:rPr>
          <w:rFonts w:ascii="Times New Roman" w:hAnsi="Times New Roman" w:cs="Times New Roman"/>
          <w:b/>
          <w:sz w:val="24"/>
          <w:szCs w:val="24"/>
          <w:lang w:val="en-US"/>
        </w:rPr>
        <w:t>RL</w:t>
      </w:r>
    </w:p>
    <w:p w14:paraId="068087A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Обучение с подкреплением (</w:t>
      </w:r>
      <w:r w:rsidRPr="003270F2">
        <w:rPr>
          <w:rFonts w:ascii="Times New Roman" w:hAnsi="Times New Roman" w:cs="Times New Roman"/>
          <w:sz w:val="24"/>
          <w:szCs w:val="24"/>
          <w:lang w:val="en-US"/>
        </w:rPr>
        <w:t>RL</w:t>
      </w:r>
      <w:r w:rsidRPr="003270F2">
        <w:rPr>
          <w:rFonts w:ascii="Times New Roman" w:hAnsi="Times New Roman" w:cs="Times New Roman"/>
          <w:sz w:val="24"/>
          <w:szCs w:val="24"/>
        </w:rPr>
        <w:t>) - одна из самых активных областей исследований в области искусственного интеллекта. В то время как контролируемое обучение требует от нас предоставления маркированных, независимых и идентично распределенных данных, обучение с подкреплением требует, чтобы мы указывали только желаемое вознаграждение. Кроме того, он может изучать последовательные задачи принятия решений, которые вовлекают отложенные вознаграждения, особенно те, которые происходят в далеком будущем.</w:t>
      </w:r>
    </w:p>
    <w:p w14:paraId="0BE147F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Агент обучения с подкреплением взаимодействует со своей средой дискретными временными шагами. В каждый момент времени </w:t>
      </w:r>
      <w:r w:rsidRPr="003270F2">
        <w:rPr>
          <w:rFonts w:ascii="Times New Roman" w:hAnsi="Times New Roman" w:cs="Times New Roman"/>
          <w:sz w:val="24"/>
          <w:szCs w:val="24"/>
          <w:lang w:val="en-US"/>
        </w:rPr>
        <w:t>t</w:t>
      </w:r>
      <w:r w:rsidRPr="003270F2">
        <w:rPr>
          <w:rFonts w:ascii="Times New Roman" w:hAnsi="Times New Roman" w:cs="Times New Roman"/>
          <w:sz w:val="24"/>
          <w:szCs w:val="24"/>
        </w:rPr>
        <w:t xml:space="preserve"> агент в состоянии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выбирает действие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из набора доступных действий и переходит в новое состояние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+ 1</w:t>
      </w:r>
      <w:r w:rsidRPr="003270F2">
        <w:rPr>
          <w:rFonts w:ascii="Times New Roman" w:hAnsi="Times New Roman" w:cs="Times New Roman"/>
          <w:sz w:val="24"/>
          <w:szCs w:val="24"/>
        </w:rPr>
        <w:t xml:space="preserve"> и получает вознаграждение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+ 1</w:t>
      </w:r>
      <w:r w:rsidRPr="003270F2">
        <w:rPr>
          <w:rFonts w:ascii="Times New Roman" w:hAnsi="Times New Roman" w:cs="Times New Roman"/>
          <w:sz w:val="24"/>
          <w:szCs w:val="24"/>
        </w:rPr>
        <w:t>. Цель агента - изучить наилучший набор действий, называемый политикой, чтобы генерировать наивысшую о</w:t>
      </w:r>
      <w:r w:rsidR="008D36E3">
        <w:rPr>
          <w:rFonts w:ascii="Times New Roman" w:hAnsi="Times New Roman" w:cs="Times New Roman"/>
          <w:sz w:val="24"/>
          <w:szCs w:val="24"/>
        </w:rPr>
        <w:t>бщую совокупную награду (рис. 9</w:t>
      </w:r>
      <w:r w:rsidRPr="003270F2">
        <w:rPr>
          <w:rFonts w:ascii="Times New Roman" w:hAnsi="Times New Roman" w:cs="Times New Roman"/>
          <w:sz w:val="24"/>
          <w:szCs w:val="24"/>
        </w:rPr>
        <w:t>.1). Агент может (возможно, случайным образом) выбрать любое доступное ему действие. Любой набор действий, выполняемых агентом от начала до конца, называется эпизодом. Как мы увидим ниже, мы можем использовать марковские процессы принятия решений для захвата эпизодической динамики проблемы обучения с подкреплением.</w:t>
      </w:r>
    </w:p>
    <w:p w14:paraId="5C92CC4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Из-за последовательного принятия решений при обучении с подкреплением оно страдает от трудности, обычно известной как проблема присвоения кредитов. Поскольку существует множество действий, которые могут привести к отсрочке присуждения, методам обучения с подкреплением трудно приписать подмножество действий, которые имели наибольшие положительные или отрицательные влияние на эти награды. Это становится особенно сложной проблемой для больших пространств состояний и действий.</w:t>
      </w:r>
    </w:p>
    <w:p w14:paraId="06B4DD07"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lastRenderedPageBreak/>
        <w:drawing>
          <wp:inline distT="0" distB="0" distL="0" distR="0" wp14:anchorId="3AEB5329" wp14:editId="70E22C40">
            <wp:extent cx="4640580" cy="2304415"/>
            <wp:effectExtent l="0" t="0" r="762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0580" cy="2304415"/>
                    </a:xfrm>
                    <a:prstGeom prst="rect">
                      <a:avLst/>
                    </a:prstGeom>
                    <a:noFill/>
                    <a:ln>
                      <a:noFill/>
                    </a:ln>
                  </pic:spPr>
                </pic:pic>
              </a:graphicData>
            </a:graphic>
          </wp:inline>
        </w:drawing>
      </w:r>
    </w:p>
    <w:p w14:paraId="638FFF5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Рис</w:t>
      </w:r>
      <w:r w:rsidR="008D36E3">
        <w:rPr>
          <w:rFonts w:ascii="Times New Roman" w:hAnsi="Times New Roman" w:cs="Times New Roman"/>
          <w:b/>
          <w:sz w:val="24"/>
          <w:szCs w:val="24"/>
        </w:rPr>
        <w:t>. 9</w:t>
      </w:r>
      <w:r w:rsidRPr="003270F2">
        <w:rPr>
          <w:rFonts w:ascii="Times New Roman" w:hAnsi="Times New Roman" w:cs="Times New Roman"/>
          <w:b/>
          <w:sz w:val="24"/>
          <w:szCs w:val="24"/>
        </w:rPr>
        <w:t>.1:</w:t>
      </w:r>
      <w:r w:rsidRPr="003270F2">
        <w:rPr>
          <w:rFonts w:ascii="Times New Roman" w:hAnsi="Times New Roman" w:cs="Times New Roman"/>
          <w:sz w:val="24"/>
          <w:szCs w:val="24"/>
        </w:rPr>
        <w:t xml:space="preserve"> Взаимодействие агента и среды при обучении с подкреплением</w:t>
      </w:r>
    </w:p>
    <w:p w14:paraId="2644072C"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Марковские процессы принятия решений</w:t>
      </w:r>
    </w:p>
    <w:p w14:paraId="1AD3F6E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Марковский процесс принятия решений (</w:t>
      </w:r>
      <w:r w:rsidRPr="003270F2">
        <w:rPr>
          <w:rFonts w:ascii="Times New Roman" w:hAnsi="Times New Roman" w:cs="Times New Roman"/>
          <w:sz w:val="24"/>
          <w:szCs w:val="24"/>
          <w:lang w:val="en-US"/>
        </w:rPr>
        <w:t>MDP</w:t>
      </w:r>
      <w:r w:rsidRPr="003270F2">
        <w:rPr>
          <w:rFonts w:ascii="Times New Roman" w:hAnsi="Times New Roman" w:cs="Times New Roman"/>
          <w:sz w:val="24"/>
          <w:szCs w:val="24"/>
        </w:rPr>
        <w:t xml:space="preserve">) - это полезная математическая структура, которая моделирует ситуации как дискретный процесс стохастического управления. Математически </w:t>
      </w:r>
      <w:r w:rsidRPr="003270F2">
        <w:rPr>
          <w:rFonts w:ascii="Times New Roman" w:hAnsi="Times New Roman" w:cs="Times New Roman"/>
          <w:sz w:val="24"/>
          <w:szCs w:val="24"/>
          <w:lang w:val="en-US"/>
        </w:rPr>
        <w:t>MDP</w:t>
      </w:r>
      <w:r w:rsidRPr="003270F2">
        <w:rPr>
          <w:rFonts w:ascii="Times New Roman" w:hAnsi="Times New Roman" w:cs="Times New Roman"/>
          <w:sz w:val="24"/>
          <w:szCs w:val="24"/>
        </w:rPr>
        <w:t xml:space="preserve"> можно выразить с помощью кортежа:</w:t>
      </w:r>
    </w:p>
    <w:p w14:paraId="50B3E68A"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p</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γ</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.1)</w:t>
      </w:r>
    </w:p>
    <w:p w14:paraId="20A0282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w:t>
      </w:r>
    </w:p>
    <w:p w14:paraId="3B3243B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конечный набор состояний</w:t>
      </w:r>
    </w:p>
    <w:p w14:paraId="125C25D0"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 конечный набор действий</w:t>
      </w:r>
    </w:p>
    <w:p w14:paraId="742352B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lang w:val="en-US"/>
        </w:rPr>
        <w:t>p</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rPr>
        <w:t xml:space="preserve"> = вероятность каждого действия </w:t>
      </w:r>
      <w:r w:rsidRPr="003270F2">
        <w:rPr>
          <w:rFonts w:ascii="Times New Roman" w:hAnsi="Times New Roman" w:cs="Times New Roman"/>
          <w:sz w:val="24"/>
          <w:szCs w:val="24"/>
          <w:lang w:val="en-US"/>
        </w:rPr>
        <w:t>a</w:t>
      </w:r>
    </w:p>
    <w:p w14:paraId="0A29DCA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rPr>
        <w:t xml:space="preserve"> = награда за выполнение действия </w:t>
      </w:r>
      <w:r w:rsidRPr="003270F2">
        <w:rPr>
          <w:rFonts w:ascii="Times New Roman" w:hAnsi="Times New Roman" w:cs="Times New Roman"/>
          <w:sz w:val="24"/>
          <w:szCs w:val="24"/>
          <w:lang w:val="en-US"/>
        </w:rPr>
        <w:t>a</w:t>
      </w:r>
    </w:p>
    <w:p w14:paraId="0302AAF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lang w:val="en-US"/>
        </w:rPr>
        <w:t>γ</w:t>
      </w:r>
      <w:r w:rsidRPr="003270F2">
        <w:rPr>
          <w:rFonts w:ascii="Times New Roman" w:hAnsi="Times New Roman" w:cs="Times New Roman"/>
          <w:sz w:val="24"/>
          <w:szCs w:val="24"/>
        </w:rPr>
        <w:t xml:space="preserve"> = коэффициент дисконтирования по времени</w:t>
      </w:r>
    </w:p>
    <w:p w14:paraId="1864A2D7" w14:textId="77777777" w:rsidR="003270F2" w:rsidRPr="003270F2" w:rsidRDefault="003270F2" w:rsidP="003A0809">
      <w:pPr>
        <w:spacing w:after="0"/>
        <w:ind w:left="708"/>
        <w:jc w:val="both"/>
        <w:rPr>
          <w:rFonts w:ascii="Times New Roman" w:hAnsi="Times New Roman" w:cs="Times New Roman"/>
          <w:sz w:val="24"/>
          <w:szCs w:val="24"/>
        </w:rPr>
      </w:pPr>
    </w:p>
    <w:p w14:paraId="67C7C9ED"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Процесс находится в некотором состоянии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и на каждом временном шаге лицо, принимающее решение, может выбрать любое действие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доступное в состоянии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На следующем временном шаге процесс реагирует случайным переходом в новое состояние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и дает лицу, принимающему решение, соответствующее вознаграждение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Вероятность перехода процесса в новое состояние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из текущего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зависит от выбранного действия и полученного вознаграждения </w:t>
      </w:r>
      <w:r w:rsidRPr="003270F2">
        <w:rPr>
          <w:rFonts w:ascii="Times New Roman" w:hAnsi="Times New Roman" w:cs="Times New Roman"/>
          <w:sz w:val="24"/>
          <w:szCs w:val="24"/>
          <w:lang w:val="en-US"/>
        </w:rPr>
        <w:t>r</w:t>
      </w:r>
      <w:r w:rsidRPr="003270F2">
        <w:rPr>
          <w:rFonts w:ascii="Times New Roman" w:hAnsi="Times New Roman" w:cs="Times New Roman"/>
          <w:sz w:val="24"/>
          <w:szCs w:val="24"/>
        </w:rPr>
        <w:t>.</w:t>
      </w:r>
    </w:p>
    <w:p w14:paraId="769A864D"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В частности, он определяется функцией перехода состояний </w:t>
      </w:r>
      <w:r w:rsidRPr="003270F2">
        <w:rPr>
          <w:rFonts w:ascii="Times New Roman" w:hAnsi="Times New Roman" w:cs="Times New Roman"/>
          <w:sz w:val="24"/>
          <w:szCs w:val="24"/>
          <w:lang w:val="en-US"/>
        </w:rPr>
        <w:t>p</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w:t>
      </w:r>
    </w:p>
    <w:p w14:paraId="211F25D2"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p (s' | s, a) = Pr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 S</w:t>
      </w:r>
      <w:r w:rsidRPr="003270F2">
        <w:rPr>
          <w:rFonts w:ascii="Times New Roman" w:hAnsi="Times New Roman" w:cs="Times New Roman"/>
          <w:sz w:val="24"/>
          <w:szCs w:val="24"/>
          <w:vertAlign w:val="subscript"/>
          <w:lang w:val="en-US"/>
        </w:rPr>
        <w:t xml:space="preserve">t − 1 </w:t>
      </w:r>
      <w:r w:rsidRPr="003270F2">
        <w:rPr>
          <w:rFonts w:ascii="Times New Roman" w:hAnsi="Times New Roman" w:cs="Times New Roman"/>
          <w:sz w:val="24"/>
          <w:szCs w:val="24"/>
          <w:lang w:val="en-US"/>
        </w:rPr>
        <w:t>= s, A</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a} = ∑</w:t>
      </w:r>
      <w:r w:rsidRPr="003270F2">
        <w:rPr>
          <w:rFonts w:ascii="Times New Roman" w:hAnsi="Times New Roman" w:cs="Times New Roman"/>
          <w:sz w:val="24"/>
          <w:szCs w:val="24"/>
          <w:vertAlign w:val="subscript"/>
          <w:lang w:val="en-US"/>
        </w:rPr>
        <w:t>r</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vertAlign w:val="subscript"/>
          <w:lang w:val="en-US"/>
        </w:rPr>
        <w:t>R</w:t>
      </w:r>
      <w:r w:rsidR="008D36E3">
        <w:rPr>
          <w:rFonts w:ascii="Times New Roman" w:hAnsi="Times New Roman" w:cs="Times New Roman"/>
          <w:sz w:val="24"/>
          <w:szCs w:val="24"/>
          <w:lang w:val="en-US"/>
        </w:rPr>
        <w:t>p (s, r | s, a)           (9</w:t>
      </w:r>
      <w:r w:rsidRPr="003270F2">
        <w:rPr>
          <w:rFonts w:ascii="Times New Roman" w:hAnsi="Times New Roman" w:cs="Times New Roman"/>
          <w:sz w:val="24"/>
          <w:szCs w:val="24"/>
          <w:lang w:val="en-US"/>
        </w:rPr>
        <w:t>.2)</w:t>
      </w:r>
    </w:p>
    <w:p w14:paraId="42FAA7DB" w14:textId="77777777" w:rsidR="003270F2" w:rsidRPr="003270F2" w:rsidRDefault="003270F2" w:rsidP="003A0809">
      <w:pPr>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такой, что:</w:t>
      </w:r>
    </w:p>
    <w:p w14:paraId="250649BD"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w:t>
      </w:r>
      <w:r w:rsidRPr="003270F2">
        <w:rPr>
          <w:rFonts w:ascii="Times New Roman" w:hAnsi="Times New Roman" w:cs="Times New Roman"/>
          <w:sz w:val="24"/>
          <w:szCs w:val="24"/>
          <w:vertAlign w:val="subscript"/>
          <w:lang w:val="en-US"/>
        </w:rPr>
        <w:t xml:space="preserve">s </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vertAlign w:val="subscript"/>
          <w:lang w:val="en-US"/>
        </w:rPr>
        <w:t>S</w:t>
      </w:r>
      <w:r w:rsidRPr="003270F2">
        <w:rPr>
          <w:rFonts w:ascii="Times New Roman" w:hAnsi="Times New Roman" w:cs="Times New Roman"/>
          <w:sz w:val="24"/>
          <w:szCs w:val="24"/>
          <w:lang w:val="en-US"/>
        </w:rPr>
        <w:t>∑</w:t>
      </w:r>
      <w:r w:rsidRPr="003270F2">
        <w:rPr>
          <w:rFonts w:ascii="Times New Roman" w:hAnsi="Times New Roman" w:cs="Times New Roman"/>
          <w:sz w:val="24"/>
          <w:szCs w:val="24"/>
          <w:vertAlign w:val="subscript"/>
          <w:lang w:val="en-US"/>
        </w:rPr>
        <w:t>r</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vertAlign w:val="subscript"/>
          <w:lang w:val="en-US"/>
        </w:rPr>
        <w:t>R</w:t>
      </w:r>
      <w:r w:rsidRPr="003270F2">
        <w:rPr>
          <w:rFonts w:ascii="Times New Roman" w:hAnsi="Times New Roman" w:cs="Times New Roman"/>
          <w:sz w:val="24"/>
          <w:szCs w:val="24"/>
          <w:lang w:val="en-US"/>
        </w:rPr>
        <w:t xml:space="preserve">p (s, r | s, a) = 1,     для всех s </w:t>
      </w:r>
      <w:r w:rsidRPr="003270F2">
        <w:rPr>
          <w:rFonts w:ascii="Cambria Math" w:hAnsi="Cambria Math" w:cs="Cambria Math"/>
          <w:sz w:val="24"/>
          <w:szCs w:val="24"/>
          <w:lang w:val="en-US"/>
        </w:rPr>
        <w:t>∈</w:t>
      </w:r>
      <w:r w:rsidRPr="003270F2">
        <w:rPr>
          <w:rFonts w:ascii="Times New Roman" w:hAnsi="Times New Roman" w:cs="Times New Roman"/>
          <w:sz w:val="24"/>
          <w:szCs w:val="24"/>
          <w:lang w:val="en-US"/>
        </w:rPr>
        <w:t xml:space="preserve"> S, a </w:t>
      </w:r>
      <w:r w:rsidRPr="003270F2">
        <w:rPr>
          <w:rFonts w:ascii="Cambria Math" w:hAnsi="Cambria Math" w:cs="Cambria Math"/>
          <w:sz w:val="24"/>
          <w:szCs w:val="24"/>
          <w:lang w:val="en-US"/>
        </w:rPr>
        <w:t>∈</w:t>
      </w:r>
      <w:r w:rsidRPr="003270F2">
        <w:rPr>
          <w:rFonts w:ascii="Times New Roman" w:hAnsi="Times New Roman" w:cs="Times New Roman"/>
          <w:sz w:val="24"/>
          <w:szCs w:val="24"/>
          <w:lang w:val="en-US"/>
        </w:rPr>
        <w:t xml:space="preserve"> A </w:t>
      </w:r>
      <w:r w:rsidR="008D36E3">
        <w:rPr>
          <w:rFonts w:ascii="Times New Roman" w:hAnsi="Times New Roman" w:cs="Times New Roman"/>
          <w:sz w:val="24"/>
          <w:szCs w:val="24"/>
          <w:lang w:val="en-US"/>
        </w:rPr>
        <w:t>(s)                         (9</w:t>
      </w:r>
      <w:r w:rsidRPr="003270F2">
        <w:rPr>
          <w:rFonts w:ascii="Times New Roman" w:hAnsi="Times New Roman" w:cs="Times New Roman"/>
          <w:sz w:val="24"/>
          <w:szCs w:val="24"/>
          <w:lang w:val="en-US"/>
        </w:rPr>
        <w:t>.3)</w:t>
      </w:r>
    </w:p>
    <w:p w14:paraId="7D478E9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Таким образом, следующее состояние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зависит от текущего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и действия лиц, принимающих решения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Но учитывая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и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оно условно не зависит от всех предыдущих состояний и действий; другими словами, переходы состояний </w:t>
      </w:r>
      <w:r w:rsidRPr="003270F2">
        <w:rPr>
          <w:rFonts w:ascii="Times New Roman" w:hAnsi="Times New Roman" w:cs="Times New Roman"/>
          <w:sz w:val="24"/>
          <w:szCs w:val="24"/>
          <w:lang w:val="en-US"/>
        </w:rPr>
        <w:t>MDP</w:t>
      </w:r>
      <w:r w:rsidRPr="003270F2">
        <w:rPr>
          <w:rFonts w:ascii="Times New Roman" w:hAnsi="Times New Roman" w:cs="Times New Roman"/>
          <w:sz w:val="24"/>
          <w:szCs w:val="24"/>
        </w:rPr>
        <w:t xml:space="preserve"> удовлетворяют свойству Маркова.</w:t>
      </w:r>
    </w:p>
    <w:p w14:paraId="3D35C97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Марковские процессы принятия решений являются расширением цепей Маркова, разница в которых состоит в добавлении набора действий (позволяющих выбор) и вознаграждений (мотивирующих). И наоборот, если для каждого состояния существует только одно </w:t>
      </w:r>
      <w:r w:rsidRPr="003270F2">
        <w:rPr>
          <w:rFonts w:ascii="Times New Roman" w:hAnsi="Times New Roman" w:cs="Times New Roman"/>
          <w:sz w:val="24"/>
          <w:szCs w:val="24"/>
        </w:rPr>
        <w:lastRenderedPageBreak/>
        <w:t>действие и все вознаграждения равны, процесс принятия решений Маркова сводится к цепи Маркова.</w:t>
      </w:r>
    </w:p>
    <w:p w14:paraId="537DA953" w14:textId="77777777" w:rsidR="003270F2" w:rsidRPr="003270F2" w:rsidRDefault="003270F2" w:rsidP="003A0809">
      <w:pPr>
        <w:pStyle w:val="a3"/>
        <w:numPr>
          <w:ilvl w:val="2"/>
          <w:numId w:val="12"/>
        </w:numPr>
        <w:jc w:val="both"/>
        <w:rPr>
          <w:rFonts w:ascii="Times New Roman" w:hAnsi="Times New Roman" w:cs="Times New Roman"/>
          <w:b/>
          <w:sz w:val="24"/>
          <w:szCs w:val="24"/>
          <w:lang w:val="en-US"/>
        </w:rPr>
      </w:pPr>
      <w:r w:rsidRPr="003270F2">
        <w:rPr>
          <w:rFonts w:ascii="Times New Roman" w:hAnsi="Times New Roman" w:cs="Times New Roman"/>
          <w:b/>
          <w:sz w:val="24"/>
          <w:szCs w:val="24"/>
        </w:rPr>
        <w:t>Функции</w:t>
      </w:r>
      <w:r w:rsidRPr="003270F2">
        <w:rPr>
          <w:rFonts w:ascii="Times New Roman" w:hAnsi="Times New Roman" w:cs="Times New Roman"/>
          <w:b/>
          <w:sz w:val="24"/>
          <w:szCs w:val="24"/>
          <w:lang w:val="en-US"/>
        </w:rPr>
        <w:t xml:space="preserve"> Value, Q </w:t>
      </w:r>
      <w:r w:rsidRPr="003270F2">
        <w:rPr>
          <w:rFonts w:ascii="Times New Roman" w:hAnsi="Times New Roman" w:cs="Times New Roman"/>
          <w:b/>
          <w:sz w:val="24"/>
          <w:szCs w:val="24"/>
        </w:rPr>
        <w:t>и</w:t>
      </w:r>
      <w:r w:rsidRPr="003270F2">
        <w:rPr>
          <w:rFonts w:ascii="Times New Roman" w:hAnsi="Times New Roman" w:cs="Times New Roman"/>
          <w:b/>
          <w:sz w:val="24"/>
          <w:szCs w:val="24"/>
          <w:lang w:val="en-US"/>
        </w:rPr>
        <w:t xml:space="preserve"> Advantage</w:t>
      </w:r>
    </w:p>
    <w:p w14:paraId="16D5B49D"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Мы определяем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как вознаграждение, которое мы получаем в момент времени </w:t>
      </w:r>
      <w:r w:rsidRPr="003270F2">
        <w:rPr>
          <w:rFonts w:ascii="Times New Roman" w:hAnsi="Times New Roman" w:cs="Times New Roman"/>
          <w:sz w:val="24"/>
          <w:szCs w:val="24"/>
          <w:lang w:val="en-US"/>
        </w:rPr>
        <w:t>t</w:t>
      </w:r>
      <w:r w:rsidRPr="003270F2">
        <w:rPr>
          <w:rFonts w:ascii="Times New Roman" w:hAnsi="Times New Roman" w:cs="Times New Roman"/>
          <w:sz w:val="24"/>
          <w:szCs w:val="24"/>
        </w:rPr>
        <w:t>. Мы можем определить доход как сумму последовательности будущих вознаграждений:</w:t>
      </w:r>
    </w:p>
    <w:p w14:paraId="1F7EAE40"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+ 1 </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+ 2 </w:t>
      </w:r>
      <w:r w:rsidRPr="003270F2">
        <w:rPr>
          <w:rFonts w:ascii="Times New Roman" w:hAnsi="Times New Roman" w:cs="Times New Roman"/>
          <w:sz w:val="24"/>
          <w:szCs w:val="24"/>
        </w:rPr>
        <w:t xml:space="preserve">+ ...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.4)</w:t>
      </w:r>
    </w:p>
    <w:p w14:paraId="59EF7E1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Обычно мы включаем коэффициент дисконтирования по времени </w:t>
      </w:r>
      <w:r w:rsidRPr="003270F2">
        <w:rPr>
          <w:rFonts w:ascii="Times New Roman" w:hAnsi="Times New Roman" w:cs="Times New Roman"/>
          <w:sz w:val="24"/>
          <w:szCs w:val="24"/>
          <w:lang w:val="en-US"/>
        </w:rPr>
        <w:t>γ</w:t>
      </w:r>
      <w:r w:rsidRPr="003270F2">
        <w:rPr>
          <w:rFonts w:ascii="Times New Roman" w:hAnsi="Times New Roman" w:cs="Times New Roman"/>
          <w:sz w:val="24"/>
          <w:szCs w:val="24"/>
        </w:rPr>
        <w:t xml:space="preserve"> </w:t>
      </w:r>
      <w:r w:rsidRPr="003270F2">
        <w:rPr>
          <w:rFonts w:ascii="Cambria Math" w:hAnsi="Cambria Math" w:cs="Cambria Math"/>
          <w:sz w:val="24"/>
          <w:szCs w:val="24"/>
        </w:rPr>
        <w:t>∈</w:t>
      </w:r>
      <w:r w:rsidRPr="003270F2">
        <w:rPr>
          <w:rFonts w:ascii="Times New Roman" w:hAnsi="Times New Roman" w:cs="Times New Roman"/>
          <w:sz w:val="24"/>
          <w:szCs w:val="24"/>
        </w:rPr>
        <w:t xml:space="preserve"> (0,1), и будущее совокупное вознаграждение может быть выражено как:</w:t>
      </w:r>
    </w:p>
    <w:p w14:paraId="53C595C5"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 ∑</w:t>
      </w:r>
      <w:r w:rsidRPr="003270F2">
        <w:rPr>
          <w:rFonts w:ascii="Times New Roman" w:hAnsi="Times New Roman" w:cs="Times New Roman"/>
          <w:sz w:val="24"/>
          <w:szCs w:val="24"/>
          <w:vertAlign w:val="superscript"/>
        </w:rPr>
        <w:t>∞</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vertAlign w:val="subscript"/>
        </w:rPr>
        <w:t xml:space="preserve"> = 0</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γ</w:t>
      </w:r>
      <w:r w:rsidRPr="003270F2">
        <w:rPr>
          <w:rFonts w:ascii="Times New Roman" w:hAnsi="Times New Roman" w:cs="Times New Roman"/>
          <w:sz w:val="24"/>
          <w:szCs w:val="24"/>
          <w:vertAlign w:val="superscript"/>
          <w:lang w:val="en-US"/>
        </w:rPr>
        <w:t>k</w:t>
      </w:r>
      <w:r w:rsidRPr="003270F2">
        <w:rPr>
          <w:rFonts w:ascii="Times New Roman" w:hAnsi="Times New Roman" w:cs="Times New Roman"/>
          <w:sz w:val="24"/>
          <w:szCs w:val="24"/>
        </w:rPr>
        <w:t xml:space="preserve"> р</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к + 1                                                                                   </w:t>
      </w:r>
      <w:r w:rsidR="008D36E3">
        <w:rPr>
          <w:rFonts w:ascii="Times New Roman" w:hAnsi="Times New Roman" w:cs="Times New Roman"/>
          <w:sz w:val="24"/>
          <w:szCs w:val="24"/>
          <w:vertAlign w:val="subscript"/>
        </w:rPr>
        <w:t xml:space="preserve">                             </w:t>
      </w:r>
      <w:r w:rsidR="008D36E3">
        <w:rPr>
          <w:rFonts w:ascii="Times New Roman" w:hAnsi="Times New Roman" w:cs="Times New Roman"/>
          <w:sz w:val="24"/>
          <w:szCs w:val="24"/>
        </w:rPr>
        <w:t>(9</w:t>
      </w:r>
      <w:r w:rsidRPr="003270F2">
        <w:rPr>
          <w:rFonts w:ascii="Times New Roman" w:hAnsi="Times New Roman" w:cs="Times New Roman"/>
          <w:sz w:val="24"/>
          <w:szCs w:val="24"/>
        </w:rPr>
        <w:t>.5)</w:t>
      </w:r>
    </w:p>
    <w:p w14:paraId="5E0F76BD"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С помощью этого определения мы можем определить концепцию функции ценности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как ожидаемого совокупного дохода:</w:t>
      </w:r>
    </w:p>
    <w:p w14:paraId="124B1824"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.6)</w:t>
      </w:r>
    </w:p>
    <w:p w14:paraId="65E9CAA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Функция ценности для любого конкретного состояния не уникальна. Это зависит от того, какие действия мы предпримем в будущем. Мы определяем набор будущих действий, известный как политика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w:t>
      </w:r>
    </w:p>
    <w:p w14:paraId="550F9379"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 xml:space="preserve">а =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.7)</w:t>
      </w:r>
    </w:p>
    <w:p w14:paraId="5199750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Тогда функция значения, связанная с этой политикой, уникальна:</w:t>
      </w:r>
    </w:p>
    <w:p w14:paraId="072A7E5C"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 E</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.8)</w:t>
      </w:r>
    </w:p>
    <w:p w14:paraId="043E3E7B" w14:textId="77777777" w:rsidR="003270F2" w:rsidRPr="003270F2" w:rsidRDefault="003270F2" w:rsidP="003A0809">
      <w:pPr>
        <w:spacing w:after="0"/>
        <w:ind w:left="708"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E</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vertAlign w:val="superscript"/>
          <w:lang w:val="en-US"/>
        </w:rPr>
        <w:t>∞</w:t>
      </w:r>
      <w:r w:rsidRPr="003270F2">
        <w:rPr>
          <w:rFonts w:ascii="Times New Roman" w:hAnsi="Times New Roman" w:cs="Times New Roman"/>
          <w:sz w:val="24"/>
          <w:szCs w:val="24"/>
          <w:vertAlign w:val="subscript"/>
          <w:lang w:val="en-US"/>
        </w:rPr>
        <w:t>k = 0</w:t>
      </w:r>
      <w:r w:rsidRPr="003270F2">
        <w:rPr>
          <w:rFonts w:ascii="Times New Roman" w:hAnsi="Times New Roman" w:cs="Times New Roman"/>
          <w:sz w:val="24"/>
          <w:szCs w:val="24"/>
          <w:lang w:val="en-US"/>
        </w:rPr>
        <w:t>γ</w:t>
      </w:r>
      <w:r w:rsidRPr="003270F2">
        <w:rPr>
          <w:rFonts w:ascii="Times New Roman" w:hAnsi="Times New Roman" w:cs="Times New Roman"/>
          <w:sz w:val="24"/>
          <w:szCs w:val="24"/>
          <w:vertAlign w:val="superscript"/>
          <w:lang w:val="en-US"/>
        </w:rPr>
        <w:t>k</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 xml:space="preserve">t + k + 1 </w:t>
      </w:r>
      <w:r w:rsidRPr="003270F2">
        <w:rPr>
          <w:rFonts w:ascii="Times New Roman" w:hAnsi="Times New Roman" w:cs="Times New Roman"/>
          <w:sz w:val="24"/>
          <w:szCs w:val="24"/>
          <w:lang w:val="en-US"/>
        </w:rPr>
        <w:t>|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.9)</w:t>
      </w:r>
    </w:p>
    <w:p w14:paraId="62EFAADB" w14:textId="77777777" w:rsidR="003270F2" w:rsidRPr="003270F2" w:rsidRDefault="003270F2" w:rsidP="003A0809">
      <w:pPr>
        <w:spacing w:after="0"/>
        <w:ind w:left="708"/>
        <w:jc w:val="both"/>
        <w:rPr>
          <w:rFonts w:ascii="Times New Roman" w:hAnsi="Times New Roman" w:cs="Times New Roman"/>
          <w:sz w:val="24"/>
          <w:szCs w:val="24"/>
          <w:lang w:val="en-US"/>
        </w:rPr>
      </w:pPr>
    </w:p>
    <w:p w14:paraId="1F7A79E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Обратите внимание, что, хотя эта функция значения, связанного с политикой, уникальна, фактическое значение может быть стохастическим в рамках недетерминированной политики (например, той, где мы выбираем из распределения возможных действий, определенных политикой):</w:t>
      </w:r>
    </w:p>
    <w:p w14:paraId="38A3BE2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π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P</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00E811CB">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00E811CB">
        <w:rPr>
          <w:rFonts w:ascii="Times New Roman" w:hAnsi="Times New Roman" w:cs="Times New Roman"/>
          <w:sz w:val="24"/>
          <w:szCs w:val="24"/>
        </w:rPr>
        <w:t>.10)</w:t>
      </w:r>
    </w:p>
    <w:p w14:paraId="7CC1D3B2" w14:textId="77777777" w:rsidR="003270F2" w:rsidRPr="003270F2" w:rsidRDefault="003270F2" w:rsidP="003A0809">
      <w:pPr>
        <w:spacing w:after="0"/>
        <w:jc w:val="both"/>
        <w:rPr>
          <w:rFonts w:ascii="Times New Roman" w:hAnsi="Times New Roman" w:cs="Times New Roman"/>
          <w:sz w:val="24"/>
          <w:szCs w:val="24"/>
        </w:rPr>
      </w:pPr>
    </w:p>
    <w:p w14:paraId="32E3607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В дополнение к нахождению функции ценности определенного состояния, мы также можем определить функцию ценности для конкретного действия в данном состоянии. Это известно как функция значения действия или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-функция:</w:t>
      </w:r>
    </w:p>
    <w:p w14:paraId="57F827AB" w14:textId="77777777" w:rsidR="003270F2" w:rsidRPr="002876F5" w:rsidRDefault="003270F2" w:rsidP="003A0809">
      <w:pPr>
        <w:ind w:left="708"/>
        <w:jc w:val="both"/>
        <w:rPr>
          <w:rFonts w:ascii="Times New Roman" w:hAnsi="Times New Roman" w:cs="Times New Roman"/>
          <w:sz w:val="24"/>
          <w:szCs w:val="24"/>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E</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G</w:t>
      </w:r>
      <w:r w:rsidRPr="003270F2">
        <w:rPr>
          <w:rFonts w:ascii="Times New Roman" w:hAnsi="Times New Roman" w:cs="Times New Roman"/>
          <w:sz w:val="24"/>
          <w:szCs w:val="24"/>
          <w:vertAlign w:val="subscript"/>
          <w:lang w:val="en-US"/>
        </w:rPr>
        <w:t>t</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t</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a</w:t>
      </w:r>
      <w:r w:rsidRPr="002876F5">
        <w:rPr>
          <w:rFonts w:ascii="Times New Roman" w:hAnsi="Times New Roman" w:cs="Times New Roman"/>
          <w:sz w:val="24"/>
          <w:szCs w:val="24"/>
        </w:rPr>
        <w:t xml:space="preserve">]                                                 </w:t>
      </w:r>
      <w:r w:rsidR="008D36E3" w:rsidRPr="002876F5">
        <w:rPr>
          <w:rFonts w:ascii="Times New Roman" w:hAnsi="Times New Roman" w:cs="Times New Roman"/>
          <w:sz w:val="24"/>
          <w:szCs w:val="24"/>
        </w:rPr>
        <w:t xml:space="preserve">       (9</w:t>
      </w:r>
      <w:r w:rsidRPr="002876F5">
        <w:rPr>
          <w:rFonts w:ascii="Times New Roman" w:hAnsi="Times New Roman" w:cs="Times New Roman"/>
          <w:sz w:val="24"/>
          <w:szCs w:val="24"/>
        </w:rPr>
        <w:t>.11)</w:t>
      </w:r>
    </w:p>
    <w:p w14:paraId="6616A9AE" w14:textId="77777777" w:rsidR="003270F2" w:rsidRPr="003270F2" w:rsidRDefault="003270F2" w:rsidP="003A0809">
      <w:pPr>
        <w:ind w:left="708"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E</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vertAlign w:val="superscript"/>
          <w:lang w:val="en-US"/>
        </w:rPr>
        <w:t>∞</w:t>
      </w:r>
      <w:r w:rsidRPr="003270F2">
        <w:rPr>
          <w:rFonts w:ascii="Times New Roman" w:hAnsi="Times New Roman" w:cs="Times New Roman"/>
          <w:sz w:val="24"/>
          <w:szCs w:val="24"/>
          <w:vertAlign w:val="subscript"/>
          <w:lang w:val="en-US"/>
        </w:rPr>
        <w:t>k = 0</w:t>
      </w:r>
      <w:r w:rsidRPr="003270F2">
        <w:rPr>
          <w:rFonts w:ascii="Times New Roman" w:hAnsi="Times New Roman" w:cs="Times New Roman"/>
          <w:sz w:val="24"/>
          <w:szCs w:val="24"/>
          <w:lang w:val="en-US"/>
        </w:rPr>
        <w:t>γ</w:t>
      </w:r>
      <w:r w:rsidRPr="003270F2">
        <w:rPr>
          <w:rFonts w:ascii="Times New Roman" w:hAnsi="Times New Roman" w:cs="Times New Roman"/>
          <w:sz w:val="24"/>
          <w:szCs w:val="24"/>
          <w:vertAlign w:val="superscript"/>
          <w:lang w:val="en-US"/>
        </w:rPr>
        <w:t>k</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 + k + 1</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a]     </w:t>
      </w:r>
      <w:r w:rsidR="00E811CB">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.12)</w:t>
      </w:r>
    </w:p>
    <w:p w14:paraId="0E785AE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Как и функция значения, функция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однозначно определяется для конкретной политики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действий. Ожидание учитывает случайность будущих действий в соответствии с политикой, а также случайность возвращенного состояния из среды. Обратите внимание, что:</w:t>
      </w:r>
    </w:p>
    <w:p w14:paraId="3A43BF22" w14:textId="77777777" w:rsidR="003270F2" w:rsidRPr="002876F5"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E</w:t>
      </w:r>
      <w:r w:rsidRPr="003270F2">
        <w:rPr>
          <w:rFonts w:ascii="Times New Roman" w:hAnsi="Times New Roman" w:cs="Times New Roman"/>
          <w:sz w:val="24"/>
          <w:szCs w:val="24"/>
          <w:vertAlign w:val="subscript"/>
          <w:lang w:val="en-US"/>
        </w:rPr>
        <w:t>a</w:t>
      </w:r>
      <w:r w:rsidRPr="002876F5">
        <w:rPr>
          <w:rFonts w:ascii="Cambria Math" w:hAnsi="Cambria Math" w:cs="Cambria Math"/>
          <w:sz w:val="24"/>
          <w:szCs w:val="24"/>
          <w:vertAlign w:val="subscript"/>
        </w:rPr>
        <w:t>∼</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2876F5">
        <w:rPr>
          <w:rFonts w:ascii="Times New Roman" w:hAnsi="Times New Roman" w:cs="Times New Roman"/>
          <w:sz w:val="24"/>
          <w:szCs w:val="24"/>
        </w:rPr>
        <w:t xml:space="preserve">)]                                                              </w:t>
      </w:r>
      <w:r w:rsidR="008D36E3" w:rsidRPr="002876F5">
        <w:rPr>
          <w:rFonts w:ascii="Times New Roman" w:hAnsi="Times New Roman" w:cs="Times New Roman"/>
          <w:sz w:val="24"/>
          <w:szCs w:val="24"/>
        </w:rPr>
        <w:t xml:space="preserve">      (9</w:t>
      </w:r>
      <w:r w:rsidRPr="002876F5">
        <w:rPr>
          <w:rFonts w:ascii="Times New Roman" w:hAnsi="Times New Roman" w:cs="Times New Roman"/>
          <w:sz w:val="24"/>
          <w:szCs w:val="24"/>
        </w:rPr>
        <w:t>.13)</w:t>
      </w:r>
    </w:p>
    <w:p w14:paraId="5408612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Функция преимущества для политики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измеряет важность действия, находя разницу между функциями состояния-значения и состояния-действия-значения:</w:t>
      </w:r>
    </w:p>
    <w:p w14:paraId="6084F5C7"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a) = 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a) −V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.14)</w:t>
      </w:r>
    </w:p>
    <w:p w14:paraId="67D5CBD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 xml:space="preserve">Поскольку функция ценности </w:t>
      </w:r>
      <w:r w:rsidRPr="003270F2">
        <w:rPr>
          <w:rFonts w:ascii="Times New Roman" w:hAnsi="Times New Roman" w:cs="Times New Roman"/>
          <w:sz w:val="24"/>
          <w:szCs w:val="24"/>
          <w:lang w:val="en-US"/>
        </w:rPr>
        <w:t>V</w:t>
      </w:r>
      <w:r w:rsidRPr="003270F2">
        <w:rPr>
          <w:rFonts w:ascii="Times New Roman" w:hAnsi="Times New Roman" w:cs="Times New Roman"/>
          <w:sz w:val="24"/>
          <w:szCs w:val="24"/>
        </w:rPr>
        <w:t xml:space="preserve"> измеряет значение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следующего за политикой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в то время как функция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измеряет значение следующего действия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из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функция преимущества измеряет выгоду или потерю следования конкретному действию из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w:t>
      </w:r>
    </w:p>
    <w:p w14:paraId="0FFA4E01"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Уравнения Беллмана</w:t>
      </w:r>
    </w:p>
    <w:p w14:paraId="108F2DB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Фундаментальный прорыв в обучении с подкреплением - это набор уравнений распространения для функции ценности и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Эти уравнения широко известны как уравнения Беллмана в честь американского математика-прикладника Ричарда Беллмана. Для функции стоимости состояния уравнение Беллмана имеет вид:</w:t>
      </w:r>
    </w:p>
    <w:p w14:paraId="5FDAA066" w14:textId="77777777" w:rsidR="003270F2" w:rsidRPr="002876F5"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vertAlign w:val="subscript"/>
        </w:rPr>
        <w:t xml:space="preserve"> </w:t>
      </w:r>
      <w:r w:rsidRPr="002876F5">
        <w:rPr>
          <w:rFonts w:ascii="Times New Roman" w:hAnsi="Times New Roman" w:cs="Times New Roman"/>
          <w:sz w:val="24"/>
          <w:szCs w:val="24"/>
        </w:rPr>
        <w:t>(</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E</w:t>
      </w:r>
      <w:r w:rsidRPr="003270F2">
        <w:rPr>
          <w:rFonts w:ascii="Times New Roman" w:hAnsi="Times New Roman" w:cs="Times New Roman"/>
          <w:sz w:val="24"/>
          <w:szCs w:val="24"/>
          <w:vertAlign w:val="subscript"/>
          <w:lang w:val="en-US"/>
        </w:rPr>
        <w:t>s</w:t>
      </w:r>
      <w:r w:rsidRPr="002876F5">
        <w:rPr>
          <w:rFonts w:ascii="Times New Roman" w:hAnsi="Times New Roman" w:cs="Times New Roman"/>
          <w:sz w:val="24"/>
          <w:szCs w:val="24"/>
          <w:vertAlign w:val="subscript"/>
        </w:rPr>
        <w:t>’</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r</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γV</w:t>
      </w:r>
      <w:r w:rsidRPr="003270F2">
        <w:rPr>
          <w:rFonts w:ascii="Times New Roman" w:hAnsi="Times New Roman" w:cs="Times New Roman"/>
          <w:sz w:val="24"/>
          <w:szCs w:val="24"/>
          <w:vertAlign w:val="subscript"/>
          <w:lang w:val="en-US"/>
        </w:rPr>
        <w:t>π</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w:t>
      </w:r>
      <w:r w:rsidR="008D36E3" w:rsidRPr="002876F5">
        <w:rPr>
          <w:rFonts w:ascii="Times New Roman" w:hAnsi="Times New Roman" w:cs="Times New Roman"/>
          <w:sz w:val="24"/>
          <w:szCs w:val="24"/>
        </w:rPr>
        <w:t xml:space="preserve">                             (9</w:t>
      </w:r>
      <w:r w:rsidRPr="002876F5">
        <w:rPr>
          <w:rFonts w:ascii="Times New Roman" w:hAnsi="Times New Roman" w:cs="Times New Roman"/>
          <w:sz w:val="24"/>
          <w:szCs w:val="24"/>
        </w:rPr>
        <w:t>.15)</w:t>
      </w:r>
    </w:p>
    <w:p w14:paraId="614842B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Это уравнение сообщает нам, что функция ценности состояния, связанная с политикой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является ожиданием вознаграждения, полученного в следующем состоянии, и его функцией дисконтированной стоимости состояния. Точно так же уравнение Беллмана для функции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определяется следующим образом:</w:t>
      </w:r>
    </w:p>
    <w:p w14:paraId="2C355D20"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a) = E</w:t>
      </w:r>
      <w:r w:rsidRPr="003270F2">
        <w:rPr>
          <w:rFonts w:ascii="Times New Roman" w:hAnsi="Times New Roman" w:cs="Times New Roman"/>
          <w:sz w:val="24"/>
          <w:szCs w:val="24"/>
          <w:vertAlign w:val="subscript"/>
          <w:lang w:val="en-US"/>
        </w:rPr>
        <w:t>s’, a</w:t>
      </w:r>
      <w:r w:rsidRPr="003270F2">
        <w:rPr>
          <w:rFonts w:ascii="Times New Roman" w:hAnsi="Times New Roman" w:cs="Times New Roman"/>
          <w:sz w:val="24"/>
          <w:szCs w:val="24"/>
          <w:lang w:val="en-US"/>
        </w:rPr>
        <w:t xml:space="preserve"> [r + γQ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a)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a]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.16)</w:t>
      </w:r>
    </w:p>
    <w:p w14:paraId="16424FE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Важность уравнений Беллмана состоит в том, что они позволяют нам выражать значения состояний как значения других состояний. Это означает, что если мы знаем значение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+ 1</w:t>
      </w:r>
      <w:r w:rsidRPr="003270F2">
        <w:rPr>
          <w:rFonts w:ascii="Times New Roman" w:hAnsi="Times New Roman" w:cs="Times New Roman"/>
          <w:sz w:val="24"/>
          <w:szCs w:val="24"/>
        </w:rPr>
        <w:t xml:space="preserve">, мы можем очень легко вычислить значение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Это открывает двери для итеративных подходов к вычислению значения для каждого состояния, поскольку, если мы знаем значение следующего состояния, мы можем вычислить значение текущего состояния. Звучит знакомо? Это похоже на понятие обратного распространения ошибки.</w:t>
      </w:r>
    </w:p>
    <w:p w14:paraId="08FFD1AC"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Оптимальность</w:t>
      </w:r>
    </w:p>
    <w:p w14:paraId="591B5FE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Цель любой задачи обучения с подкреплением - найти оптимальные решения, которые приведут к наивысшей ожидаемой совокупной награде. Методы подкрепления подпадают под одну из нескольких основных категорий в зависимости от того, как они оптимизируют политику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для:</w:t>
      </w:r>
    </w:p>
    <w:p w14:paraId="0A3B8933" w14:textId="77777777" w:rsidR="003270F2" w:rsidRPr="003270F2" w:rsidRDefault="003270F2" w:rsidP="003A0809">
      <w:pPr>
        <w:pStyle w:val="a3"/>
        <w:numPr>
          <w:ilvl w:val="0"/>
          <w:numId w:val="4"/>
        </w:numPr>
        <w:jc w:val="both"/>
        <w:rPr>
          <w:rFonts w:ascii="Times New Roman" w:hAnsi="Times New Roman" w:cs="Times New Roman"/>
          <w:sz w:val="24"/>
          <w:szCs w:val="24"/>
        </w:rPr>
      </w:pPr>
      <w:r w:rsidRPr="003270F2">
        <w:rPr>
          <w:rFonts w:ascii="Times New Roman" w:hAnsi="Times New Roman" w:cs="Times New Roman"/>
          <w:sz w:val="24"/>
          <w:szCs w:val="24"/>
        </w:rPr>
        <w:t>за ожидаемое вознаграждение:</w:t>
      </w:r>
    </w:p>
    <w:p w14:paraId="290B204D"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max</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 xml:space="preserve"> [∑</w:t>
      </w:r>
      <w:r w:rsidRPr="003270F2">
        <w:rPr>
          <w:rFonts w:ascii="Times New Roman" w:hAnsi="Times New Roman" w:cs="Times New Roman"/>
          <w:sz w:val="24"/>
          <w:szCs w:val="24"/>
          <w:vertAlign w:val="superscript"/>
        </w:rPr>
        <w:t>∞</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vertAlign w:val="subscript"/>
        </w:rPr>
        <w:t xml:space="preserve"> = 0</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γ</w:t>
      </w:r>
      <w:r w:rsidRPr="003270F2">
        <w:rPr>
          <w:rFonts w:ascii="Times New Roman" w:hAnsi="Times New Roman" w:cs="Times New Roman"/>
          <w:sz w:val="24"/>
          <w:szCs w:val="24"/>
          <w:vertAlign w:val="superscript"/>
          <w:lang w:val="en-US"/>
        </w:rPr>
        <w:t>k</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vertAlign w:val="subscript"/>
        </w:rPr>
        <w:t xml:space="preserve"> + </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vertAlign w:val="subscript"/>
        </w:rPr>
        <w:t xml:space="preserve"> + 1</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.17)</w:t>
      </w:r>
    </w:p>
    <w:p w14:paraId="2AE2FB59" w14:textId="77777777" w:rsidR="003270F2" w:rsidRPr="003270F2" w:rsidRDefault="003270F2" w:rsidP="003A0809">
      <w:pPr>
        <w:pStyle w:val="a3"/>
        <w:numPr>
          <w:ilvl w:val="0"/>
          <w:numId w:val="4"/>
        </w:numPr>
        <w:jc w:val="both"/>
        <w:rPr>
          <w:rFonts w:ascii="Times New Roman" w:hAnsi="Times New Roman" w:cs="Times New Roman"/>
          <w:sz w:val="24"/>
          <w:szCs w:val="24"/>
        </w:rPr>
      </w:pPr>
      <w:r w:rsidRPr="003270F2">
        <w:rPr>
          <w:rFonts w:ascii="Times New Roman" w:hAnsi="Times New Roman" w:cs="Times New Roman"/>
          <w:sz w:val="24"/>
          <w:szCs w:val="24"/>
        </w:rPr>
        <w:t>для функции преимущества:</w:t>
      </w:r>
    </w:p>
    <w:p w14:paraId="60D142D9"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max</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rPr>
        <w:t>(9</w:t>
      </w:r>
      <w:r w:rsidRPr="003270F2">
        <w:rPr>
          <w:rFonts w:ascii="Times New Roman" w:hAnsi="Times New Roman" w:cs="Times New Roman"/>
          <w:sz w:val="24"/>
          <w:szCs w:val="24"/>
        </w:rPr>
        <w:t>.18)</w:t>
      </w:r>
    </w:p>
    <w:p w14:paraId="56FE5D8A" w14:textId="77777777" w:rsidR="003270F2" w:rsidRPr="003270F2" w:rsidRDefault="003270F2" w:rsidP="003A0809">
      <w:pPr>
        <w:pStyle w:val="a3"/>
        <w:numPr>
          <w:ilvl w:val="0"/>
          <w:numId w:val="4"/>
        </w:numPr>
        <w:jc w:val="both"/>
        <w:rPr>
          <w:rFonts w:ascii="Times New Roman" w:hAnsi="Times New Roman" w:cs="Times New Roman"/>
          <w:sz w:val="24"/>
          <w:szCs w:val="24"/>
        </w:rPr>
      </w:pPr>
      <w:r w:rsidRPr="003270F2">
        <w:rPr>
          <w:rFonts w:ascii="Times New Roman" w:hAnsi="Times New Roman" w:cs="Times New Roman"/>
          <w:sz w:val="24"/>
          <w:szCs w:val="24"/>
        </w:rPr>
        <w:t xml:space="preserve">для функции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w:t>
      </w:r>
    </w:p>
    <w:p w14:paraId="775767BF"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max</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rPr>
        <w:t>(9</w:t>
      </w:r>
      <w:r w:rsidRPr="003270F2">
        <w:rPr>
          <w:rFonts w:ascii="Times New Roman" w:hAnsi="Times New Roman" w:cs="Times New Roman"/>
          <w:sz w:val="24"/>
          <w:szCs w:val="24"/>
        </w:rPr>
        <w:t>.19)</w:t>
      </w:r>
    </w:p>
    <w:p w14:paraId="6F340AD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Такие методы, как динамическое программирование или градиенты политики, стремятся оптимизировать ожидаемое вознаграждение, в то время как модели «субъект-критик» и методы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-обучения фокусируются на оптимизации преимущества и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-функций, соответственно.</w:t>
      </w:r>
    </w:p>
    <w:p w14:paraId="3A8FB44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Для любой конкретной политики действий мы можем использовать функцию значения, чтобы определить ожидаемую награду. Всегда существует по крайней мере одна политика, которая лучше или равна всем другим политикам. Это называется оптимальной политикой, </w:t>
      </w:r>
      <w:r w:rsidRPr="003270F2">
        <w:rPr>
          <w:rFonts w:ascii="Times New Roman" w:hAnsi="Times New Roman" w:cs="Times New Roman"/>
          <w:sz w:val="24"/>
          <w:szCs w:val="24"/>
        </w:rPr>
        <w:lastRenderedPageBreak/>
        <w:t xml:space="preserve">обозначаемой </w:t>
      </w:r>
      <w:r w:rsidRPr="003270F2">
        <w:rPr>
          <w:rFonts w:ascii="Times New Roman" w:hAnsi="Times New Roman" w:cs="Times New Roman"/>
          <w:sz w:val="24"/>
          <w:szCs w:val="24"/>
          <w:lang w:val="en-US"/>
        </w:rPr>
        <w:t>π</w:t>
      </w:r>
      <w:r w:rsidRPr="003270F2">
        <w:rPr>
          <w:rFonts w:ascii="Cambria Math" w:hAnsi="Cambria Math" w:cs="Cambria Math"/>
          <w:sz w:val="24"/>
          <w:szCs w:val="24"/>
          <w:vertAlign w:val="superscript"/>
        </w:rPr>
        <w:t>∗</w:t>
      </w:r>
      <w:r w:rsidRPr="003270F2">
        <w:rPr>
          <w:rFonts w:ascii="Times New Roman" w:hAnsi="Times New Roman" w:cs="Times New Roman"/>
          <w:sz w:val="24"/>
          <w:szCs w:val="24"/>
        </w:rPr>
        <w:t>, которая может быть не единственной. Все оптимальные политики имеют одну и ту же функцию состояния:</w:t>
      </w:r>
    </w:p>
    <w:p w14:paraId="360455EC"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V</w:t>
      </w:r>
      <w:r w:rsidRPr="003270F2">
        <w:rPr>
          <w:rFonts w:ascii="Cambria Math" w:hAnsi="Cambria Math" w:cs="Cambria Math"/>
          <w:sz w:val="24"/>
          <w:szCs w:val="24"/>
          <w:vertAlign w:val="subscript"/>
        </w:rPr>
        <w: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max</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.20)</w:t>
      </w:r>
    </w:p>
    <w:p w14:paraId="5F610CC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Оптимальные политики также имеют одну и ту же функцию ценности действия:</w:t>
      </w:r>
    </w:p>
    <w:p w14:paraId="29354561"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Q</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lang w:val="en-US"/>
        </w:rPr>
        <w:t xml:space="preserve"> (s, a) = max</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a)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.21)</w:t>
      </w:r>
    </w:p>
    <w:p w14:paraId="7BB36E7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Уравнение Беллмана может быть применено к функции оптимального значения состояния </w:t>
      </w:r>
      <w:r w:rsidRPr="003270F2">
        <w:rPr>
          <w:rFonts w:ascii="Times New Roman" w:hAnsi="Times New Roman" w:cs="Times New Roman"/>
          <w:sz w:val="24"/>
          <w:szCs w:val="24"/>
          <w:lang w:val="en-US"/>
        </w:rPr>
        <w:t>v</w:t>
      </w:r>
      <w:r w:rsidRPr="003270F2">
        <w:rPr>
          <w:rFonts w:ascii="Cambria Math" w:hAnsi="Cambria Math" w:cs="Cambria Math"/>
          <w:sz w:val="24"/>
          <w:szCs w:val="24"/>
          <w:vertAlign w:val="superscript"/>
        </w:rPr>
        <w:t>∗</w:t>
      </w:r>
      <w:r w:rsidRPr="003270F2">
        <w:rPr>
          <w:rFonts w:ascii="Times New Roman" w:hAnsi="Times New Roman" w:cs="Times New Roman"/>
          <w:sz w:val="24"/>
          <w:szCs w:val="24"/>
        </w:rPr>
        <w:t>, чтобы дать нам уравнение оптимальности Беллмана, которое не зависит от выбранной политики:</w:t>
      </w:r>
    </w:p>
    <w:p w14:paraId="2DA15EA3"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lang w:val="en-US"/>
        </w:rPr>
        <w:t xml:space="preserve"> (s) = 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E</w:t>
      </w:r>
      <w:r w:rsidRPr="003270F2">
        <w:rPr>
          <w:rFonts w:ascii="Times New Roman" w:hAnsi="Times New Roman" w:cs="Times New Roman"/>
          <w:sz w:val="24"/>
          <w:szCs w:val="24"/>
          <w:vertAlign w:val="subscript"/>
          <w:lang w:val="en-US"/>
        </w:rPr>
        <w:t>s</w:t>
      </w:r>
      <w:r w:rsidRPr="003270F2">
        <w:rPr>
          <w:rFonts w:ascii="Times New Roman" w:hAnsi="Times New Roman" w:cs="Times New Roman"/>
          <w:sz w:val="24"/>
          <w:szCs w:val="24"/>
          <w:lang w:val="en-US"/>
        </w:rPr>
        <w:t xml:space="preserve"> [r + γV</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lang w:val="en-US"/>
        </w:rPr>
        <w:t xml:space="preserve"> (s)]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.22)</w:t>
      </w:r>
    </w:p>
    <w:p w14:paraId="22B86ED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Точно так же оптимальная функция ценности действий не зависит от выбранной политики и определяется следующим образом:</w:t>
      </w:r>
    </w:p>
    <w:p w14:paraId="188180A8"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Q</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lang w:val="en-US"/>
        </w:rPr>
        <w:t xml:space="preserve"> (s, a) = E</w:t>
      </w:r>
      <w:r w:rsidRPr="003270F2">
        <w:rPr>
          <w:rFonts w:ascii="Times New Roman" w:hAnsi="Times New Roman" w:cs="Times New Roman"/>
          <w:sz w:val="24"/>
          <w:szCs w:val="24"/>
          <w:vertAlign w:val="subscript"/>
          <w:lang w:val="en-US"/>
        </w:rPr>
        <w:t>s</w:t>
      </w:r>
      <w:r w:rsidRPr="003270F2">
        <w:rPr>
          <w:rFonts w:ascii="Times New Roman" w:hAnsi="Times New Roman" w:cs="Times New Roman"/>
          <w:sz w:val="24"/>
          <w:szCs w:val="24"/>
          <w:lang w:val="en-US"/>
        </w:rPr>
        <w:t xml:space="preserve"> [r + γ 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Q</w:t>
      </w:r>
      <w:r w:rsidRPr="003270F2">
        <w:rPr>
          <w:rFonts w:ascii="Cambria Math" w:hAnsi="Cambria Math" w:cs="Cambria Math"/>
          <w:sz w:val="24"/>
          <w:szCs w:val="24"/>
          <w:vertAlign w:val="subscript"/>
          <w:lang w:val="en-US"/>
        </w:rPr>
        <w:t>∗</w:t>
      </w:r>
      <w:r w:rsidRPr="003270F2">
        <w:rPr>
          <w:rFonts w:ascii="Times New Roman" w:hAnsi="Times New Roman" w:cs="Times New Roman"/>
          <w:sz w:val="24"/>
          <w:szCs w:val="24"/>
          <w:lang w:val="en-US"/>
        </w:rPr>
        <w:t xml:space="preserve"> ((s’, a’) | s, a)]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.23)</w:t>
      </w:r>
    </w:p>
    <w:p w14:paraId="3B31703E"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Методы динамического программирования</w:t>
      </w:r>
    </w:p>
    <w:p w14:paraId="72ABD1BD"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Когда среда известна и полностью определена, можно применять методы динамического программирования для поиска оптимальных политик. Ключевое понятие - использовать функции значения для поиска улучшенных политик. Обычно применяемое к конечным марковским задачам процесса принятия решений, динамическое программирование лежит в основе важного класса алгоритмов обучения с подкреплением.</w:t>
      </w:r>
    </w:p>
    <w:p w14:paraId="449A29FC" w14:textId="77777777" w:rsidR="003270F2" w:rsidRPr="003270F2" w:rsidRDefault="003270F2" w:rsidP="003A0809">
      <w:pPr>
        <w:pStyle w:val="a3"/>
        <w:numPr>
          <w:ilvl w:val="3"/>
          <w:numId w:val="12"/>
        </w:numPr>
        <w:jc w:val="both"/>
        <w:rPr>
          <w:rFonts w:ascii="Times New Roman" w:hAnsi="Times New Roman" w:cs="Times New Roman"/>
          <w:b/>
          <w:sz w:val="24"/>
          <w:szCs w:val="24"/>
          <w:lang w:val="en-US"/>
        </w:rPr>
      </w:pPr>
      <w:r w:rsidRPr="003270F2">
        <w:rPr>
          <w:rFonts w:ascii="Times New Roman" w:hAnsi="Times New Roman" w:cs="Times New Roman"/>
          <w:b/>
          <w:sz w:val="24"/>
          <w:szCs w:val="24"/>
          <w:lang w:val="en-US"/>
        </w:rPr>
        <w:t>Оценка политики</w:t>
      </w:r>
    </w:p>
    <w:p w14:paraId="694978C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Учитывая политику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мы можем определить функцию ценности состояния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для этой политики. Используя приведенное выше уравнение Беллмана, можно начать с приближения для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и итеративно обновлять оценку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rPr>
        <w:t xml:space="preserve">, пока она не сходится к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при </w:t>
      </w:r>
      <w:r w:rsidRPr="003270F2">
        <w:rPr>
          <w:rFonts w:ascii="Times New Roman" w:hAnsi="Times New Roman" w:cs="Times New Roman"/>
          <w:sz w:val="24"/>
          <w:szCs w:val="24"/>
          <w:lang w:val="en-US"/>
        </w:rPr>
        <w:t>k</w:t>
      </w:r>
      <w:r w:rsidRPr="003270F2">
        <w:rPr>
          <w:rFonts w:ascii="Times New Roman" w:hAnsi="Times New Roman" w:cs="Times New Roman"/>
          <w:sz w:val="24"/>
          <w:szCs w:val="24"/>
        </w:rPr>
        <w:t xml:space="preserve"> → ∞:</w:t>
      </w:r>
    </w:p>
    <w:p w14:paraId="42ABF231"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k + 1</w:t>
      </w:r>
      <w:r w:rsidRPr="003270F2">
        <w:rPr>
          <w:rFonts w:ascii="Times New Roman" w:hAnsi="Times New Roman" w:cs="Times New Roman"/>
          <w:sz w:val="24"/>
          <w:szCs w:val="24"/>
          <w:lang w:val="en-US"/>
        </w:rPr>
        <w:t xml:space="preserve"> (s) = E</w:t>
      </w:r>
      <w:r w:rsidRPr="003270F2">
        <w:rPr>
          <w:rFonts w:ascii="Times New Roman" w:hAnsi="Times New Roman" w:cs="Times New Roman"/>
          <w:sz w:val="24"/>
          <w:szCs w:val="24"/>
          <w:vertAlign w:val="subscript"/>
          <w:lang w:val="en-US"/>
        </w:rPr>
        <w:t xml:space="preserve">π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γV</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.24)</w:t>
      </w:r>
    </w:p>
    <w:p w14:paraId="59771199" w14:textId="77777777" w:rsidR="003270F2" w:rsidRPr="003270F2" w:rsidRDefault="003270F2" w:rsidP="003A0809">
      <w:pPr>
        <w:ind w:left="708"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π (a | s) ∑</w:t>
      </w:r>
      <w:r w:rsidRPr="003270F2">
        <w:rPr>
          <w:rFonts w:ascii="Times New Roman" w:hAnsi="Times New Roman" w:cs="Times New Roman"/>
          <w:sz w:val="24"/>
          <w:szCs w:val="24"/>
          <w:vertAlign w:val="subscript"/>
          <w:lang w:val="en-US"/>
        </w:rPr>
        <w:t>s, r</w:t>
      </w:r>
      <w:r w:rsidRPr="003270F2">
        <w:rPr>
          <w:rFonts w:ascii="Times New Roman" w:hAnsi="Times New Roman" w:cs="Times New Roman"/>
          <w:sz w:val="24"/>
          <w:szCs w:val="24"/>
          <w:lang w:val="en-US"/>
        </w:rPr>
        <w:t>p (s', r | s, a) [r + γV</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lang w:val="en-US"/>
        </w:rPr>
        <w:t xml:space="preserve"> (s)</w:t>
      </w:r>
      <w:r w:rsidR="008D36E3">
        <w:rPr>
          <w:rFonts w:ascii="Times New Roman" w:hAnsi="Times New Roman" w:cs="Times New Roman"/>
          <w:sz w:val="24"/>
          <w:szCs w:val="24"/>
          <w:lang w:val="en-US"/>
        </w:rPr>
        <w:t>]                            (9</w:t>
      </w:r>
      <w:r w:rsidRPr="003270F2">
        <w:rPr>
          <w:rFonts w:ascii="Times New Roman" w:hAnsi="Times New Roman" w:cs="Times New Roman"/>
          <w:sz w:val="24"/>
          <w:szCs w:val="24"/>
          <w:lang w:val="en-US"/>
        </w:rPr>
        <w:t>.25)</w:t>
      </w:r>
    </w:p>
    <w:p w14:paraId="47EB059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Вышеуказанное является ожидаемым обновлением, поскольку оно основано на ожидании всех возможных следующ</w:t>
      </w:r>
      <w:r w:rsidR="008D36E3">
        <w:rPr>
          <w:rFonts w:ascii="Times New Roman" w:hAnsi="Times New Roman" w:cs="Times New Roman"/>
          <w:sz w:val="24"/>
          <w:szCs w:val="24"/>
        </w:rPr>
        <w:t>их состояний и действий (рис. 9</w:t>
      </w:r>
      <w:r w:rsidRPr="003270F2">
        <w:rPr>
          <w:rFonts w:ascii="Times New Roman" w:hAnsi="Times New Roman" w:cs="Times New Roman"/>
          <w:sz w:val="24"/>
          <w:szCs w:val="24"/>
        </w:rPr>
        <w:t>.2).</w:t>
      </w:r>
    </w:p>
    <w:p w14:paraId="1E41E74B"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Улучшение политики</w:t>
      </w:r>
    </w:p>
    <w:p w14:paraId="6152EAA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Рассмотрим следующее действие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для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которое не входит в политику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Ценность выполнения этого действия определяется функцией значения действия:</w:t>
      </w:r>
    </w:p>
    <w:p w14:paraId="45002025"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a) = E [r</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γV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a]</w:t>
      </w:r>
      <w:r w:rsidR="00E811CB">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.26)</w:t>
      </w:r>
    </w:p>
    <w:p w14:paraId="30DDF65F" w14:textId="77777777" w:rsidR="003270F2" w:rsidRPr="003270F2" w:rsidRDefault="003270F2" w:rsidP="003A0809">
      <w:pPr>
        <w:ind w:left="708"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w:t>
      </w:r>
      <w:r w:rsidRPr="003270F2">
        <w:rPr>
          <w:rFonts w:ascii="Times New Roman" w:hAnsi="Times New Roman" w:cs="Times New Roman"/>
          <w:sz w:val="24"/>
          <w:szCs w:val="24"/>
          <w:vertAlign w:val="subscript"/>
          <w:lang w:val="en-US"/>
        </w:rPr>
        <w:t>s, r</w:t>
      </w:r>
      <w:r w:rsidRPr="003270F2">
        <w:rPr>
          <w:rFonts w:ascii="Times New Roman" w:hAnsi="Times New Roman" w:cs="Times New Roman"/>
          <w:sz w:val="24"/>
          <w:szCs w:val="24"/>
          <w:lang w:val="en-US"/>
        </w:rPr>
        <w:t>p (s, r | s, a) [r + γV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(s)]             </w:t>
      </w:r>
      <w:r w:rsidR="00E811CB">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.27)</w:t>
      </w:r>
    </w:p>
    <w:p w14:paraId="4E41669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Если мы сравним ценность этого действия с нашей политикой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мы сможем решить, следует ли нам принять новую политику, которая предполагает действие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Это приводит к теореме улучшения политики, которая гласит, что для любых двух детерминированных политик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и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если:</w:t>
      </w:r>
    </w:p>
    <w:p w14:paraId="3E088A2A"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.28)</w:t>
      </w:r>
    </w:p>
    <w:p w14:paraId="68A93DA7"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должно быть так:</w:t>
      </w:r>
    </w:p>
    <w:p w14:paraId="3FAF2C0D"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lastRenderedPageBreak/>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vertAlign w:val="subscript"/>
        </w:rPr>
        <w: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.29)</w:t>
      </w:r>
    </w:p>
    <w:p w14:paraId="3E39B64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Когда мы обнаруживаем, что новая политика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лучше, мы можем взять ее значение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vertAlign w:val="subscript"/>
        </w:rPr>
        <w:t>’</w:t>
      </w:r>
      <w:r w:rsidRPr="003270F2">
        <w:rPr>
          <w:rFonts w:ascii="Times New Roman" w:hAnsi="Times New Roman" w:cs="Times New Roman"/>
          <w:sz w:val="24"/>
          <w:szCs w:val="24"/>
        </w:rPr>
        <w:t xml:space="preserve"> и использовать его, чтобы найти лучшую политику. Здесь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 xml:space="preserve"> обозначает итерацию политики, а </w:t>
      </w:r>
      <w:r w:rsidRPr="003270F2">
        <w:rPr>
          <w:rFonts w:ascii="Times New Roman" w:hAnsi="Times New Roman" w:cs="Times New Roman"/>
          <w:sz w:val="24"/>
          <w:szCs w:val="24"/>
          <w:lang w:val="en-US"/>
        </w:rPr>
        <w:t>I</w:t>
      </w:r>
      <w:r w:rsidRPr="003270F2">
        <w:rPr>
          <w:rFonts w:ascii="Times New Roman" w:hAnsi="Times New Roman" w:cs="Times New Roman"/>
          <w:sz w:val="24"/>
          <w:szCs w:val="24"/>
        </w:rPr>
        <w:t xml:space="preserve"> обозначает улучшение политики.</w:t>
      </w:r>
    </w:p>
    <w:p w14:paraId="4712AD8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Этот итерационный процесс называется итерацией политики, при этом мы циклически переключаемся между оценкой политики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и улучшением политики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пока не найдем оптимальную политику </w:t>
      </w:r>
      <w:r w:rsidRPr="003270F2">
        <w:rPr>
          <w:rFonts w:ascii="Times New Roman" w:hAnsi="Times New Roman" w:cs="Times New Roman"/>
          <w:sz w:val="24"/>
          <w:szCs w:val="24"/>
          <w:lang w:val="en-US"/>
        </w:rPr>
        <w:t>π</w:t>
      </w:r>
      <w:r w:rsidRPr="003270F2">
        <w:rPr>
          <w:rFonts w:ascii="Cambria Math" w:hAnsi="Cambria Math" w:cs="Cambria Math"/>
          <w:sz w:val="24"/>
          <w:szCs w:val="24"/>
          <w:vertAlign w:val="superscript"/>
        </w:rPr>
        <w:t>∗</w:t>
      </w:r>
      <w:r w:rsidRPr="003270F2">
        <w:rPr>
          <w:rFonts w:ascii="Times New Roman" w:hAnsi="Times New Roman" w:cs="Times New Roman"/>
          <w:sz w:val="24"/>
          <w:szCs w:val="24"/>
        </w:rPr>
        <w:t>:</w:t>
      </w:r>
    </w:p>
    <w:p w14:paraId="3298689E"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π</w:t>
      </w:r>
      <w:r w:rsidRPr="003270F2">
        <w:rPr>
          <w:rFonts w:ascii="Times New Roman" w:hAnsi="Times New Roman" w:cs="Times New Roman"/>
          <w:sz w:val="24"/>
          <w:szCs w:val="24"/>
          <w:vertAlign w:val="subscript"/>
        </w:rPr>
        <w:t>0</w:t>
      </w:r>
      <w:r w:rsidRPr="003270F2">
        <w:rPr>
          <w:rFonts w:ascii="Times New Roman" w:hAnsi="Times New Roman" w:cs="Times New Roman"/>
          <w:sz w:val="24"/>
          <w:szCs w:val="24"/>
        </w:rPr>
        <w:t>− →</w:t>
      </w:r>
      <w:r w:rsidRPr="003270F2">
        <w:rPr>
          <w:rFonts w:ascii="Times New Roman" w:hAnsi="Times New Roman" w:cs="Times New Roman"/>
          <w:sz w:val="24"/>
          <w:szCs w:val="24"/>
          <w:vertAlign w:val="superscript"/>
        </w:rPr>
        <w:t xml:space="preserve"> </w:t>
      </w:r>
      <w:r w:rsidRPr="003270F2">
        <w:rPr>
          <w:rFonts w:ascii="Times New Roman" w:hAnsi="Times New Roman" w:cs="Times New Roman"/>
          <w:sz w:val="24"/>
          <w:szCs w:val="24"/>
          <w:vertAlign w:val="superscript"/>
          <w:lang w:val="en-US"/>
        </w:rPr>
        <w:t>E</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vertAlign w:val="subscript"/>
        </w:rPr>
        <w:t>0</w:t>
      </w:r>
      <w:r w:rsidRPr="003270F2">
        <w:rPr>
          <w:rFonts w:ascii="Times New Roman" w:hAnsi="Times New Roman" w:cs="Times New Roman"/>
          <w:sz w:val="24"/>
          <w:szCs w:val="24"/>
        </w:rPr>
        <w:t xml:space="preserve">− → </w:t>
      </w:r>
      <w:r w:rsidRPr="003270F2">
        <w:rPr>
          <w:rFonts w:ascii="Times New Roman" w:hAnsi="Times New Roman" w:cs="Times New Roman"/>
          <w:sz w:val="24"/>
          <w:szCs w:val="24"/>
          <w:vertAlign w:val="superscript"/>
          <w:lang w:val="en-US"/>
        </w:rPr>
        <w:t>I</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π</w:t>
      </w:r>
      <w:r w:rsidRPr="003270F2">
        <w:rPr>
          <w:rFonts w:ascii="Times New Roman" w:hAnsi="Times New Roman" w:cs="Times New Roman"/>
          <w:sz w:val="24"/>
          <w:szCs w:val="24"/>
          <w:vertAlign w:val="subscript"/>
        </w:rPr>
        <w:t>1</w:t>
      </w:r>
      <w:r w:rsidRPr="003270F2">
        <w:rPr>
          <w:rFonts w:ascii="Times New Roman" w:hAnsi="Times New Roman" w:cs="Times New Roman"/>
          <w:sz w:val="24"/>
          <w:szCs w:val="24"/>
        </w:rPr>
        <w:t xml:space="preserve">− → </w:t>
      </w:r>
      <w:r w:rsidRPr="003270F2">
        <w:rPr>
          <w:rFonts w:ascii="Times New Roman" w:hAnsi="Times New Roman" w:cs="Times New Roman"/>
          <w:sz w:val="24"/>
          <w:szCs w:val="24"/>
          <w:vertAlign w:val="superscript"/>
          <w:lang w:val="en-US"/>
        </w:rPr>
        <w:t>E</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vertAlign w:val="subscript"/>
        </w:rPr>
        <w:t>1</w:t>
      </w:r>
      <w:r w:rsidRPr="003270F2">
        <w:rPr>
          <w:rFonts w:ascii="Times New Roman" w:hAnsi="Times New Roman" w:cs="Times New Roman"/>
          <w:sz w:val="24"/>
          <w:szCs w:val="24"/>
        </w:rPr>
        <w:t xml:space="preserve">− → </w:t>
      </w:r>
      <w:r w:rsidRPr="003270F2">
        <w:rPr>
          <w:rFonts w:ascii="Times New Roman" w:hAnsi="Times New Roman" w:cs="Times New Roman"/>
          <w:sz w:val="24"/>
          <w:szCs w:val="24"/>
          <w:vertAlign w:val="superscript"/>
          <w:lang w:val="en-US"/>
        </w:rPr>
        <w:t>I</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π</w:t>
      </w:r>
      <w:r w:rsidRPr="003270F2">
        <w:rPr>
          <w:rFonts w:ascii="Times New Roman" w:hAnsi="Times New Roman" w:cs="Times New Roman"/>
          <w:sz w:val="24"/>
          <w:szCs w:val="24"/>
          <w:vertAlign w:val="subscript"/>
        </w:rPr>
        <w:t>2</w:t>
      </w:r>
      <w:r w:rsidRPr="003270F2">
        <w:rPr>
          <w:rFonts w:ascii="Times New Roman" w:hAnsi="Times New Roman" w:cs="Times New Roman"/>
          <w:sz w:val="24"/>
          <w:szCs w:val="24"/>
        </w:rPr>
        <w:t xml:space="preserve">− → </w:t>
      </w:r>
      <w:r w:rsidRPr="003270F2">
        <w:rPr>
          <w:rFonts w:ascii="Times New Roman" w:hAnsi="Times New Roman" w:cs="Times New Roman"/>
          <w:sz w:val="24"/>
          <w:szCs w:val="24"/>
          <w:vertAlign w:val="superscript"/>
          <w:lang w:val="en-US"/>
        </w:rPr>
        <w:t>E</w:t>
      </w:r>
      <w:r w:rsidRPr="003270F2">
        <w:rPr>
          <w:rFonts w:ascii="Times New Roman" w:hAnsi="Times New Roman" w:cs="Times New Roman"/>
          <w:sz w:val="24"/>
          <w:szCs w:val="24"/>
        </w:rPr>
        <w:t xml:space="preserve"> ... − → </w:t>
      </w:r>
      <w:r w:rsidRPr="003270F2">
        <w:rPr>
          <w:rFonts w:ascii="Times New Roman" w:hAnsi="Times New Roman" w:cs="Times New Roman"/>
          <w:sz w:val="24"/>
          <w:szCs w:val="24"/>
          <w:vertAlign w:val="superscript"/>
          <w:lang w:val="en-US"/>
        </w:rPr>
        <w:t>I</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π</w:t>
      </w:r>
      <w:r w:rsidRPr="003270F2">
        <w:rPr>
          <w:rFonts w:ascii="Cambria Math" w:hAnsi="Cambria Math" w:cs="Cambria Math"/>
          <w:sz w:val="24"/>
          <w:szCs w:val="24"/>
          <w:vertAlign w:val="superscript"/>
        </w:rPr>
        <w:t>∗</w:t>
      </w:r>
      <w:r w:rsidRPr="003270F2">
        <w:rPr>
          <w:rFonts w:ascii="Times New Roman" w:hAnsi="Times New Roman" w:cs="Times New Roman"/>
          <w:sz w:val="24"/>
          <w:szCs w:val="24"/>
        </w:rPr>
        <w:t xml:space="preserve"> − → </w:t>
      </w:r>
      <w:r w:rsidRPr="003270F2">
        <w:rPr>
          <w:rFonts w:ascii="Times New Roman" w:hAnsi="Times New Roman" w:cs="Times New Roman"/>
          <w:sz w:val="24"/>
          <w:szCs w:val="24"/>
          <w:vertAlign w:val="superscript"/>
          <w:lang w:val="en-US"/>
        </w:rPr>
        <w:t>E</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V</w:t>
      </w:r>
      <w:r w:rsidRPr="003270F2">
        <w:rPr>
          <w:rFonts w:ascii="Cambria Math" w:hAnsi="Cambria Math" w:cs="Cambria Math"/>
          <w:sz w:val="24"/>
          <w:szCs w:val="24"/>
          <w:vertAlign w:val="subscript"/>
        </w:rPr>
        <w:t>∗</w:t>
      </w:r>
      <w:r w:rsidR="00E811CB">
        <w:rPr>
          <w:rFonts w:ascii="Times New Roman" w:hAnsi="Times New Roman" w:cs="Times New Roman"/>
          <w:sz w:val="24"/>
          <w:szCs w:val="24"/>
        </w:rPr>
        <w:t xml:space="preserve"> (10</w:t>
      </w:r>
      <w:r w:rsidRPr="003270F2">
        <w:rPr>
          <w:rFonts w:ascii="Times New Roman" w:hAnsi="Times New Roman" w:cs="Times New Roman"/>
          <w:sz w:val="24"/>
          <w:szCs w:val="24"/>
        </w:rPr>
        <w:t>.30)</w:t>
      </w:r>
    </w:p>
    <w:p w14:paraId="1BF234F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где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 xml:space="preserve"> обозначает оценку политики, а </w:t>
      </w:r>
      <w:r w:rsidRPr="003270F2">
        <w:rPr>
          <w:rFonts w:ascii="Times New Roman" w:hAnsi="Times New Roman" w:cs="Times New Roman"/>
          <w:sz w:val="24"/>
          <w:szCs w:val="24"/>
          <w:lang w:val="en-US"/>
        </w:rPr>
        <w:t>I</w:t>
      </w:r>
      <w:r w:rsidRPr="003270F2">
        <w:rPr>
          <w:rFonts w:ascii="Times New Roman" w:hAnsi="Times New Roman" w:cs="Times New Roman"/>
          <w:sz w:val="24"/>
          <w:szCs w:val="24"/>
        </w:rPr>
        <w:t xml:space="preserve"> обозначает улучшение политики. Поскольку у конечного </w:t>
      </w:r>
      <w:r w:rsidRPr="003270F2">
        <w:rPr>
          <w:rFonts w:ascii="Times New Roman" w:hAnsi="Times New Roman" w:cs="Times New Roman"/>
          <w:sz w:val="24"/>
          <w:szCs w:val="24"/>
          <w:lang w:val="en-US"/>
        </w:rPr>
        <w:t>MDP</w:t>
      </w:r>
      <w:r w:rsidRPr="003270F2">
        <w:rPr>
          <w:rFonts w:ascii="Times New Roman" w:hAnsi="Times New Roman" w:cs="Times New Roman"/>
          <w:sz w:val="24"/>
          <w:szCs w:val="24"/>
        </w:rPr>
        <w:t xml:space="preserve"> есть конечное число возможных политик, этот процесс сходится к </w:t>
      </w:r>
      <w:r w:rsidRPr="003270F2">
        <w:rPr>
          <w:rFonts w:ascii="Times New Roman" w:hAnsi="Times New Roman" w:cs="Times New Roman"/>
          <w:sz w:val="24"/>
          <w:szCs w:val="24"/>
          <w:lang w:val="en-US"/>
        </w:rPr>
        <w:t>π</w:t>
      </w:r>
      <w:r w:rsidRPr="003270F2">
        <w:rPr>
          <w:rFonts w:ascii="Cambria Math" w:hAnsi="Cambria Math" w:cs="Cambria Math"/>
          <w:sz w:val="24"/>
          <w:szCs w:val="24"/>
        </w:rPr>
        <w:t>∗</w:t>
      </w:r>
      <w:r w:rsidRPr="003270F2">
        <w:rPr>
          <w:rFonts w:ascii="Times New Roman" w:hAnsi="Times New Roman" w:cs="Times New Roman"/>
          <w:sz w:val="24"/>
          <w:szCs w:val="24"/>
        </w:rPr>
        <w:t>.</w:t>
      </w:r>
    </w:p>
    <w:p w14:paraId="35E5B63A"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Итерация значений</w:t>
      </w:r>
    </w:p>
    <w:p w14:paraId="488C9D2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Потенциально серьезный недостаток итерации политики состоит в том, что оценка политики </w:t>
      </w:r>
      <w:r w:rsidRPr="003270F2">
        <w:rPr>
          <w:rFonts w:ascii="Times New Roman" w:hAnsi="Times New Roman" w:cs="Times New Roman"/>
          <w:sz w:val="24"/>
          <w:szCs w:val="24"/>
          <w:lang w:val="en-US"/>
        </w:rPr>
        <w:t>π</w:t>
      </w:r>
      <w:r w:rsidRPr="003270F2">
        <w:rPr>
          <w:rFonts w:ascii="Times New Roman" w:hAnsi="Times New Roman" w:cs="Times New Roman"/>
          <w:sz w:val="24"/>
          <w:szCs w:val="24"/>
        </w:rPr>
        <w:t xml:space="preserve"> требует больших вычислительных ресурсов, поскольку требует итерационных вычислений по каждому состоянию в </w:t>
      </w:r>
      <w:r w:rsidRPr="003270F2">
        <w:rPr>
          <w:rFonts w:ascii="Times New Roman" w:hAnsi="Times New Roman" w:cs="Times New Roman"/>
          <w:sz w:val="24"/>
          <w:szCs w:val="24"/>
          <w:lang w:val="en-US"/>
        </w:rPr>
        <w:t>MDP</w:t>
      </w:r>
      <w:r w:rsidRPr="003270F2">
        <w:rPr>
          <w:rFonts w:ascii="Times New Roman" w:hAnsi="Times New Roman" w:cs="Times New Roman"/>
          <w:sz w:val="24"/>
          <w:szCs w:val="24"/>
        </w:rPr>
        <w:t xml:space="preserve">. Вместо того, чтобы ждать сходимости при </w:t>
      </w:r>
      <w:r w:rsidRPr="003270F2">
        <w:rPr>
          <w:rFonts w:ascii="Times New Roman" w:hAnsi="Times New Roman" w:cs="Times New Roman"/>
          <w:sz w:val="24"/>
          <w:szCs w:val="24"/>
          <w:lang w:val="en-US"/>
        </w:rPr>
        <w:t>k</w:t>
      </w:r>
      <w:r w:rsidRPr="003270F2">
        <w:rPr>
          <w:rFonts w:ascii="Times New Roman" w:hAnsi="Times New Roman" w:cs="Times New Roman"/>
          <w:sz w:val="24"/>
          <w:szCs w:val="24"/>
        </w:rPr>
        <w:t xml:space="preserve"> → ∞, мы можем аппроксимировать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выполнив одну итерацию обновления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vertAlign w:val="subscript"/>
        </w:rPr>
        <w:t xml:space="preserve"> + 1</w:t>
      </w:r>
      <w:r w:rsidRPr="003270F2">
        <w:rPr>
          <w:rFonts w:ascii="Times New Roman" w:hAnsi="Times New Roman" w:cs="Times New Roman"/>
          <w:sz w:val="24"/>
          <w:szCs w:val="24"/>
        </w:rPr>
        <w:t>):</w:t>
      </w:r>
    </w:p>
    <w:p w14:paraId="5575789F"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k + 1</w:t>
      </w:r>
      <w:r w:rsidRPr="003270F2">
        <w:rPr>
          <w:rFonts w:ascii="Times New Roman" w:hAnsi="Times New Roman" w:cs="Times New Roman"/>
          <w:sz w:val="24"/>
          <w:szCs w:val="24"/>
          <w:lang w:val="en-US"/>
        </w:rPr>
        <w:t xml:space="preserve"> (s) = 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E</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lang w:val="en-US"/>
        </w:rPr>
        <w:t xml:space="preserve"> [r</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γV</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 a</w:t>
      </w:r>
      <w:r w:rsidRPr="003270F2">
        <w:rPr>
          <w:rFonts w:ascii="Times New Roman" w:hAnsi="Times New Roman" w:cs="Times New Roman"/>
          <w:sz w:val="24"/>
          <w:szCs w:val="24"/>
          <w:vertAlign w:val="subscript"/>
          <w:lang w:val="en-US"/>
        </w:rPr>
        <w:t>t</w:t>
      </w:r>
      <w:r w:rsidR="008D36E3">
        <w:rPr>
          <w:rFonts w:ascii="Times New Roman" w:hAnsi="Times New Roman" w:cs="Times New Roman"/>
          <w:sz w:val="24"/>
          <w:szCs w:val="24"/>
          <w:lang w:val="en-US"/>
        </w:rPr>
        <w:t xml:space="preserve"> = a]                      (9</w:t>
      </w:r>
      <w:r w:rsidRPr="003270F2">
        <w:rPr>
          <w:rFonts w:ascii="Times New Roman" w:hAnsi="Times New Roman" w:cs="Times New Roman"/>
          <w:sz w:val="24"/>
          <w:szCs w:val="24"/>
          <w:lang w:val="en-US"/>
        </w:rPr>
        <w:t>.31)</w:t>
      </w:r>
    </w:p>
    <w:p w14:paraId="16A13FFC" w14:textId="77777777" w:rsidR="003270F2" w:rsidRPr="003270F2" w:rsidRDefault="003270F2" w:rsidP="003A0809">
      <w:pPr>
        <w:ind w:left="708"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vertAlign w:val="subscript"/>
          <w:lang w:val="en-US"/>
        </w:rPr>
        <w:t>s, r</w:t>
      </w:r>
      <w:r w:rsidRPr="003270F2">
        <w:rPr>
          <w:rFonts w:ascii="Times New Roman" w:hAnsi="Times New Roman" w:cs="Times New Roman"/>
          <w:sz w:val="24"/>
          <w:szCs w:val="24"/>
          <w:lang w:val="en-US"/>
        </w:rPr>
        <w:t>p (s, r | s, a) [r + γV</w:t>
      </w:r>
      <w:r w:rsidRPr="003270F2">
        <w:rPr>
          <w:rFonts w:ascii="Times New Roman" w:hAnsi="Times New Roman" w:cs="Times New Roman"/>
          <w:sz w:val="24"/>
          <w:szCs w:val="24"/>
          <w:vertAlign w:val="subscript"/>
          <w:lang w:val="en-US"/>
        </w:rPr>
        <w:t>k</w:t>
      </w:r>
      <w:r w:rsidRPr="003270F2">
        <w:rPr>
          <w:rFonts w:ascii="Times New Roman" w:hAnsi="Times New Roman" w:cs="Times New Roman"/>
          <w:sz w:val="24"/>
          <w:szCs w:val="24"/>
          <w:lang w:val="en-US"/>
        </w:rPr>
        <w:t xml:space="preserve"> (s)]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.32)</w:t>
      </w:r>
    </w:p>
    <w:p w14:paraId="4320605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 называется итерацией значений, которая эффективна с точки зрения вычислений, поскольку сочетает усеченную оценку политики с улучшением политики.</w:t>
      </w:r>
    </w:p>
    <w:p w14:paraId="4C1BDEFD" w14:textId="77777777" w:rsidR="003270F2" w:rsidRPr="003270F2" w:rsidRDefault="003270F2" w:rsidP="003A0809">
      <w:pPr>
        <w:jc w:val="both"/>
        <w:rPr>
          <w:rFonts w:ascii="Times New Roman" w:hAnsi="Times New Roman" w:cs="Times New Roman"/>
          <w:sz w:val="24"/>
          <w:szCs w:val="24"/>
        </w:rPr>
      </w:pPr>
      <w:r w:rsidRPr="003270F2">
        <w:rPr>
          <w:noProof/>
          <w:sz w:val="24"/>
          <w:szCs w:val="24"/>
          <w:lang w:eastAsia="ru-RU"/>
        </w:rPr>
        <w:drawing>
          <wp:inline distT="0" distB="0" distL="0" distR="0" wp14:anchorId="2FC883B8" wp14:editId="3A71F60C">
            <wp:extent cx="5238750" cy="285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38750" cy="2857500"/>
                    </a:xfrm>
                    <a:prstGeom prst="rect">
                      <a:avLst/>
                    </a:prstGeom>
                  </pic:spPr>
                </pic:pic>
              </a:graphicData>
            </a:graphic>
          </wp:inline>
        </w:drawing>
      </w:r>
    </w:p>
    <w:p w14:paraId="64466866"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.2:</w:t>
      </w:r>
      <w:r w:rsidR="003270F2" w:rsidRPr="003270F2">
        <w:rPr>
          <w:rFonts w:ascii="Times New Roman" w:hAnsi="Times New Roman" w:cs="Times New Roman"/>
          <w:sz w:val="24"/>
          <w:szCs w:val="24"/>
        </w:rPr>
        <w:t xml:space="preserve"> Схема резервного копирования динамического программирования</w:t>
      </w:r>
    </w:p>
    <w:p w14:paraId="7C1FFEBF"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Начальная загрузка</w:t>
      </w:r>
    </w:p>
    <w:p w14:paraId="727CE297"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Концепция начальной загрузки, важная концепция в динамическом программировании, относится к оценке состояния или значений состояния-действия на основе оценок значений последующих состояний. Начальная загрузка является компонентом других методов </w:t>
      </w:r>
      <w:r w:rsidRPr="003270F2">
        <w:rPr>
          <w:rFonts w:ascii="Times New Roman" w:hAnsi="Times New Roman" w:cs="Times New Roman"/>
          <w:sz w:val="24"/>
          <w:szCs w:val="24"/>
          <w:lang w:val="en-US"/>
        </w:rPr>
        <w:t>RL</w:t>
      </w:r>
      <w:r w:rsidRPr="003270F2">
        <w:rPr>
          <w:rFonts w:ascii="Times New Roman" w:hAnsi="Times New Roman" w:cs="Times New Roman"/>
          <w:sz w:val="24"/>
          <w:szCs w:val="24"/>
        </w:rPr>
        <w:t xml:space="preserve">, таких как обучение с разницей во времени или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-обучение, и обеспечивает более быстрое онлайн-обучение. Однако, поскольку он основан на понятии использования оценок для </w:t>
      </w:r>
      <w:r w:rsidRPr="003270F2">
        <w:rPr>
          <w:rFonts w:ascii="Times New Roman" w:hAnsi="Times New Roman" w:cs="Times New Roman"/>
          <w:sz w:val="24"/>
          <w:szCs w:val="24"/>
        </w:rPr>
        <w:lastRenderedPageBreak/>
        <w:t>получения оценок, может возникнуть нестабильность, и методы, которые загружают более длинные последовательности последующих состояний, будут иметь лучшие свойства сходимости.</w:t>
      </w:r>
    </w:p>
    <w:p w14:paraId="3C0DA8C7"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 xml:space="preserve">Асинхронный </w:t>
      </w:r>
      <w:r w:rsidRPr="003270F2">
        <w:rPr>
          <w:rFonts w:ascii="Times New Roman" w:hAnsi="Times New Roman" w:cs="Times New Roman"/>
          <w:b/>
          <w:sz w:val="24"/>
          <w:szCs w:val="24"/>
          <w:lang w:val="en-US"/>
        </w:rPr>
        <w:t>DP</w:t>
      </w:r>
    </w:p>
    <w:p w14:paraId="73109FC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динамического программирования оперируют всем набором состояний конечной МДП.</w:t>
      </w:r>
    </w:p>
    <w:p w14:paraId="5FCD7133" w14:textId="77777777" w:rsidR="003270F2" w:rsidRPr="003270F2" w:rsidRDefault="003270F2" w:rsidP="003A0809">
      <w:pPr>
        <w:jc w:val="both"/>
        <w:rPr>
          <w:rFonts w:ascii="Times New Roman" w:hAnsi="Times New Roman" w:cs="Times New Roman"/>
          <w:sz w:val="24"/>
          <w:szCs w:val="24"/>
          <w:lang w:val="en-US"/>
        </w:rPr>
      </w:pPr>
      <w:r w:rsidRPr="003270F2">
        <w:rPr>
          <w:rFonts w:ascii="Times New Roman" w:hAnsi="Times New Roman" w:cs="Times New Roman"/>
          <w:sz w:val="24"/>
          <w:szCs w:val="24"/>
        </w:rPr>
        <w:t xml:space="preserve">Если набор состояний велик, </w:t>
      </w:r>
      <w:r w:rsidRPr="003270F2">
        <w:rPr>
          <w:rFonts w:ascii="Times New Roman" w:hAnsi="Times New Roman" w:cs="Times New Roman"/>
          <w:sz w:val="24"/>
          <w:szCs w:val="24"/>
          <w:lang w:val="en-US"/>
        </w:rPr>
        <w:t>DP</w:t>
      </w:r>
      <w:r w:rsidRPr="003270F2">
        <w:rPr>
          <w:rFonts w:ascii="Times New Roman" w:hAnsi="Times New Roman" w:cs="Times New Roman"/>
          <w:sz w:val="24"/>
          <w:szCs w:val="24"/>
        </w:rPr>
        <w:t xml:space="preserve"> трудноразрешим, поскольку каждое состояние обязательно должно быть обновлено до завершения одного цикла. Методы асинхронного динамического программирования не ждут обновления всех состояний, а вместо этого обновляют подмножество состояний во время каждого цикла. Такие методы будут сходиться до тех пор, пока все состояния в конечном итоге будут обновлены. Асинхронные методы </w:t>
      </w:r>
      <w:r w:rsidRPr="003270F2">
        <w:rPr>
          <w:rFonts w:ascii="Times New Roman" w:hAnsi="Times New Roman" w:cs="Times New Roman"/>
          <w:sz w:val="24"/>
          <w:szCs w:val="24"/>
          <w:lang w:val="en-US"/>
        </w:rPr>
        <w:t>DP</w:t>
      </w:r>
      <w:r w:rsidRPr="003270F2">
        <w:rPr>
          <w:rFonts w:ascii="Times New Roman" w:hAnsi="Times New Roman" w:cs="Times New Roman"/>
          <w:sz w:val="24"/>
          <w:szCs w:val="24"/>
        </w:rPr>
        <w:t xml:space="preserve"> очень полезны тем, что они могут работать в интерактивном режиме, одновременно с тем, как агент испытывает состояния </w:t>
      </w:r>
      <w:r w:rsidRPr="003270F2">
        <w:rPr>
          <w:rFonts w:ascii="Times New Roman" w:hAnsi="Times New Roman" w:cs="Times New Roman"/>
          <w:sz w:val="24"/>
          <w:szCs w:val="24"/>
          <w:lang w:val="en-US"/>
        </w:rPr>
        <w:t>MDP</w:t>
      </w:r>
      <w:r w:rsidRPr="003270F2">
        <w:rPr>
          <w:rFonts w:ascii="Times New Roman" w:hAnsi="Times New Roman" w:cs="Times New Roman"/>
          <w:sz w:val="24"/>
          <w:szCs w:val="24"/>
        </w:rPr>
        <w:t xml:space="preserve">. Таким образом, опыт агента можно учитывать при выборе подмножества состояний для обновления. </w:t>
      </w:r>
      <w:r w:rsidRPr="003270F2">
        <w:rPr>
          <w:rFonts w:ascii="Times New Roman" w:hAnsi="Times New Roman" w:cs="Times New Roman"/>
          <w:sz w:val="24"/>
          <w:szCs w:val="24"/>
          <w:lang w:val="en-US"/>
        </w:rPr>
        <w:t xml:space="preserve">Этот </w:t>
      </w:r>
      <w:r w:rsidRPr="003270F2">
        <w:rPr>
          <w:rFonts w:ascii="Times New Roman" w:hAnsi="Times New Roman" w:cs="Times New Roman"/>
          <w:sz w:val="24"/>
          <w:szCs w:val="24"/>
        </w:rPr>
        <w:t>агент похож на концепцию поиска луча.</w:t>
      </w:r>
    </w:p>
    <w:p w14:paraId="677C9375"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Монте-Карло</w:t>
      </w:r>
    </w:p>
    <w:p w14:paraId="3131D8D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В отличие от методов динамического программирования, требующих полного знания среды, методы Монте-Карло (МС) учатся на опыте агентов. Эти эпизодические переживания представляют собой фактические или смоделированные последовательности действий, состояний и вознаграждений от взаимодействия агента с окружающей средой. Методы </w:t>
      </w:r>
      <w:r w:rsidRPr="003270F2">
        <w:rPr>
          <w:rFonts w:ascii="Times New Roman" w:hAnsi="Times New Roman" w:cs="Times New Roman"/>
          <w:sz w:val="24"/>
          <w:szCs w:val="24"/>
          <w:lang w:val="en-US"/>
        </w:rPr>
        <w:t>MC</w:t>
      </w:r>
      <w:r w:rsidRPr="003270F2">
        <w:rPr>
          <w:rFonts w:ascii="Times New Roman" w:hAnsi="Times New Roman" w:cs="Times New Roman"/>
          <w:sz w:val="24"/>
          <w:szCs w:val="24"/>
        </w:rPr>
        <w:t xml:space="preserve"> не требуют предварительных знаний, но все же могут дать оптимальную политику, просто используя усредненную выборку вознаграждения для каждого состояния и действия.</w:t>
      </w:r>
    </w:p>
    <w:p w14:paraId="60590BD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Рассмотрим набор эпизодов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 xml:space="preserve">, где каждое появление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Cambria Math" w:hAnsi="Cambria Math" w:cs="Cambria Math"/>
          <w:sz w:val="24"/>
          <w:szCs w:val="24"/>
        </w:rPr>
        <w: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 xml:space="preserve"> называется посещением. Чтобы оценить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π</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мы можем проследить за каждым посещением до конца эпизода, чтобы вычислить возврат </w:t>
      </w:r>
      <w:r w:rsidRPr="003270F2">
        <w:rPr>
          <w:rFonts w:ascii="Times New Roman" w:hAnsi="Times New Roman" w:cs="Times New Roman"/>
          <w:sz w:val="24"/>
          <w:szCs w:val="24"/>
          <w:lang w:val="en-US"/>
        </w:rPr>
        <w:t>G</w:t>
      </w:r>
      <w:r w:rsidRPr="003270F2">
        <w:rPr>
          <w:rFonts w:ascii="Times New Roman" w:hAnsi="Times New Roman" w:cs="Times New Roman"/>
          <w:sz w:val="24"/>
          <w:szCs w:val="24"/>
        </w:rPr>
        <w:t>, а затем усреднить их для генерации обновления:</w:t>
      </w:r>
    </w:p>
    <w:p w14:paraId="53293A56"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 V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 α [G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−V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.33)</w:t>
      </w:r>
    </w:p>
    <w:p w14:paraId="6FAFC44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где </w:t>
      </w:r>
      <w:r w:rsidRPr="003270F2">
        <w:rPr>
          <w:rFonts w:ascii="Times New Roman" w:hAnsi="Times New Roman" w:cs="Times New Roman"/>
          <w:sz w:val="24"/>
          <w:szCs w:val="24"/>
          <w:lang w:val="en-US"/>
        </w:rPr>
        <w:t>α</w:t>
      </w:r>
      <w:r w:rsidR="008D36E3">
        <w:rPr>
          <w:rFonts w:ascii="Times New Roman" w:hAnsi="Times New Roman" w:cs="Times New Roman"/>
          <w:sz w:val="24"/>
          <w:szCs w:val="24"/>
        </w:rPr>
        <w:t xml:space="preserve"> - скорость обучения (рис. 9</w:t>
      </w:r>
      <w:r w:rsidRPr="003270F2">
        <w:rPr>
          <w:rFonts w:ascii="Times New Roman" w:hAnsi="Times New Roman" w:cs="Times New Roman"/>
          <w:sz w:val="24"/>
          <w:szCs w:val="24"/>
        </w:rPr>
        <w:t>.3). Примечательно, что в методах Монте-Карло оценки для каждого состояния не зависят друг от друга. Он не использует начальную загрузку. Таким образом, методы Монте-Карло позволяют нам сосредоточиться на подмножестве соответствующих состояний для улучшения результатов.</w:t>
      </w:r>
    </w:p>
    <w:p w14:paraId="450A3CE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Методы </w:t>
      </w:r>
      <w:r w:rsidRPr="003270F2">
        <w:rPr>
          <w:rFonts w:ascii="Times New Roman" w:hAnsi="Times New Roman" w:cs="Times New Roman"/>
          <w:sz w:val="24"/>
          <w:szCs w:val="24"/>
          <w:lang w:val="en-US"/>
        </w:rPr>
        <w:t>MC</w:t>
      </w:r>
      <w:r w:rsidRPr="003270F2">
        <w:rPr>
          <w:rFonts w:ascii="Times New Roman" w:hAnsi="Times New Roman" w:cs="Times New Roman"/>
          <w:sz w:val="24"/>
          <w:szCs w:val="24"/>
        </w:rPr>
        <w:t xml:space="preserve"> могут использоваться для оценки значений состояния-действия, а также значений состояния.</w:t>
      </w:r>
    </w:p>
    <w:p w14:paraId="34D0154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Вместо того, чтобы следить за посещениями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мы можем следить за действием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предпринятым при посещении состояния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и соответственно усреднять. К сожалению, однако, может случиться так, что определенные пары состояние-действие никогда не будут посещены. Для детерминированных политик из любого состояния выполняется только одно действие, и поэтому будет оцениваться только одна пара состояние-действие. Для улучшения политики необходимо оценивать состояние всех действий каждого шага.</w:t>
      </w:r>
    </w:p>
    <w:p w14:paraId="2DCC518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Один из методов преодоления проблемы достаточного исследования в Монте-Карло - использовать начало исследования, метод, который генерирует эпизоды, начиная с произвольно выбранных действий и состояний. Это называется методом на основе </w:t>
      </w:r>
      <w:r w:rsidRPr="003270F2">
        <w:rPr>
          <w:rFonts w:ascii="Times New Roman" w:hAnsi="Times New Roman" w:cs="Times New Roman"/>
          <w:sz w:val="24"/>
          <w:szCs w:val="24"/>
        </w:rPr>
        <w:lastRenderedPageBreak/>
        <w:t>политики, поскольку мы стремимся улучшить политику, используемую для создания эпизодов.</w:t>
      </w:r>
    </w:p>
    <w:p w14:paraId="1261807E"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drawing>
          <wp:inline distT="0" distB="0" distL="0" distR="0" wp14:anchorId="40F8F9C9" wp14:editId="2A935C2D">
            <wp:extent cx="5248275" cy="2875280"/>
            <wp:effectExtent l="0" t="0" r="952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275" cy="2875280"/>
                    </a:xfrm>
                    <a:prstGeom prst="rect">
                      <a:avLst/>
                    </a:prstGeom>
                    <a:noFill/>
                    <a:ln>
                      <a:noFill/>
                    </a:ln>
                  </pic:spPr>
                </pic:pic>
              </a:graphicData>
            </a:graphic>
          </wp:inline>
        </w:drawing>
      </w:r>
    </w:p>
    <w:p w14:paraId="418B1553"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.3:</w:t>
      </w:r>
      <w:r w:rsidR="003270F2" w:rsidRPr="003270F2">
        <w:rPr>
          <w:rFonts w:ascii="Times New Roman" w:hAnsi="Times New Roman" w:cs="Times New Roman"/>
          <w:sz w:val="24"/>
          <w:szCs w:val="24"/>
        </w:rPr>
        <w:t xml:space="preserve"> Схема резервного копирования Монте-Карло</w:t>
      </w:r>
    </w:p>
    <w:p w14:paraId="0FBDE9CC"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Выборка по важности</w:t>
      </w:r>
    </w:p>
    <w:p w14:paraId="03BEE60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вне политики основаны на двух отдельных политиках: целевая политика, которая будет оптимизирована, и другая исследовательская политика, которая используется для создания поведения (называемая политикой поведения). Внеполитические методы Монте-Карло обычно используют понятие выборки по важности, которая представляет собой метод оценки ожиданий одного распределения с учетом выборок из другого. Ключевой идеей является более частая выборка значений, которые имеют большее влияние на ожидание, путем смещения вероятностной массы.</w:t>
      </w:r>
    </w:p>
    <w:p w14:paraId="4D8AF60D"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Обратите внимание на то, что целевая политика и политика поведения могут быть не связаны друг с другом, с детерминированными или стохастическими.</w:t>
      </w:r>
    </w:p>
    <w:p w14:paraId="670E3F51"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Обучение временной разнице</w:t>
      </w:r>
    </w:p>
    <w:p w14:paraId="289FE42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Обучение временной разнице (TD) стремится объединить лучшее из мира динамического программирования и методов Монте-Карло. Подобно динамическому программированию, он использует начальную загрузку для обновления оценок, не дожидаясь конца эпизода. Одновременно он может учиться на собственном опыте без явной модели окружающей среды, такой как методы Монте-Карло. Простейшее обучение метода TD - одношаговый TD, также известный как TD(0). Он основан на обновлении функци</w:t>
      </w:r>
      <w:r w:rsidR="008D36E3">
        <w:rPr>
          <w:rFonts w:ascii="Times New Roman" w:hAnsi="Times New Roman" w:cs="Times New Roman"/>
          <w:sz w:val="24"/>
          <w:szCs w:val="24"/>
        </w:rPr>
        <w:t>и значения состояния на (рис. 9</w:t>
      </w:r>
      <w:r w:rsidRPr="003270F2">
        <w:rPr>
          <w:rFonts w:ascii="Times New Roman" w:hAnsi="Times New Roman" w:cs="Times New Roman"/>
          <w:sz w:val="24"/>
          <w:szCs w:val="24"/>
        </w:rPr>
        <w:t>.4):</w:t>
      </w:r>
    </w:p>
    <w:p w14:paraId="1900DBA7" w14:textId="77777777" w:rsidR="003270F2" w:rsidRPr="008D36E3"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 </w:t>
      </w:r>
      <w:r w:rsidRPr="003270F2">
        <w:rPr>
          <w:rFonts w:ascii="Times New Roman" w:hAnsi="Times New Roman" w:cs="Times New Roman"/>
          <w:sz w:val="24"/>
          <w:szCs w:val="24"/>
          <w:lang w:val="en-US"/>
        </w:rPr>
        <w:t>V</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vertAlign w:val="subscript"/>
          <w:lang w:val="en-US"/>
        </w:rPr>
        <w:t xml:space="preserve"> + 1</w:t>
      </w:r>
      <w:r w:rsidRPr="008D36E3">
        <w:rPr>
          <w:rFonts w:ascii="Times New Roman" w:hAnsi="Times New Roman" w:cs="Times New Roman"/>
          <w:sz w:val="24"/>
          <w:szCs w:val="24"/>
          <w:lang w:val="en-US"/>
        </w:rPr>
        <w:t xml:space="preserve">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V</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vertAlign w:val="subscript"/>
          <w:lang w:val="en-US"/>
        </w:rPr>
        <w:t xml:space="preserve"> + 1</w:t>
      </w:r>
      <w:r w:rsidRPr="008D36E3">
        <w:rPr>
          <w:rFonts w:ascii="Times New Roman" w:hAnsi="Times New Roman" w:cs="Times New Roman"/>
          <w:sz w:val="24"/>
          <w:szCs w:val="24"/>
          <w:lang w:val="en-US"/>
        </w:rPr>
        <w:t>) −</w:t>
      </w:r>
      <w:r w:rsidRPr="003270F2">
        <w:rPr>
          <w:rFonts w:ascii="Times New Roman" w:hAnsi="Times New Roman" w:cs="Times New Roman"/>
          <w:sz w:val="24"/>
          <w:szCs w:val="24"/>
          <w:lang w:val="en-US"/>
        </w:rPr>
        <w:t>V</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w:t>
      </w:r>
      <w:r w:rsidR="008D36E3" w:rsidRPr="008D36E3">
        <w:rPr>
          <w:rFonts w:ascii="Times New Roman" w:hAnsi="Times New Roman" w:cs="Times New Roman"/>
          <w:sz w:val="24"/>
          <w:szCs w:val="24"/>
          <w:lang w:val="en-US"/>
        </w:rPr>
        <w:t xml:space="preserve">                             (9</w:t>
      </w:r>
      <w:r w:rsidRPr="008D36E3">
        <w:rPr>
          <w:rFonts w:ascii="Times New Roman" w:hAnsi="Times New Roman" w:cs="Times New Roman"/>
          <w:sz w:val="24"/>
          <w:szCs w:val="24"/>
          <w:lang w:val="en-US"/>
        </w:rPr>
        <w:t>.34)</w:t>
      </w:r>
    </w:p>
    <w:p w14:paraId="50F7589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 можно записать так:</w:t>
      </w:r>
    </w:p>
    <w:p w14:paraId="3C0E0779"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V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 V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 αδ</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.35)</w:t>
      </w:r>
    </w:p>
    <w:p w14:paraId="01418168" w14:textId="77777777" w:rsidR="003270F2" w:rsidRPr="008D36E3"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w:t>
      </w:r>
      <w:r w:rsidRPr="008D36E3">
        <w:rPr>
          <w:rFonts w:ascii="Times New Roman" w:hAnsi="Times New Roman" w:cs="Times New Roman"/>
          <w:sz w:val="24"/>
          <w:szCs w:val="24"/>
        </w:rPr>
        <w:t>:</w:t>
      </w:r>
    </w:p>
    <w:p w14:paraId="490E1B18"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rPr>
        <w:t>δ</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r</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V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−V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.36)</w:t>
      </w:r>
    </w:p>
    <w:p w14:paraId="3D3236E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известна как ошибка TD. В то время как другие методы, такие как Монте-Карло, должны ждать до конца эпизода (время T), чтобы обновить V (s</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этот метод использует только оценки следующего временного шага для формирования обновления. То есть одношаговый TD оценивает доходность G</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 r</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xml:space="preserve"> + γV (s</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Это пример начальной загрузки. Как и в случае с Монте-Карло, TD использует выборку доходности, чтобы приблизительно определить ожидаемую доходность. Как и в динамическом программировании, TD использует V (s</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вместо V</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 xml:space="preserve"> (s</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В отличие от методов DP, методы TD не требуют модели окружающей среды. Кроме того, методы TD обновляются намного быстрее в режиме онлайн, тогда как методы Монте-Карло должны ждать до конца полного эпизода для расчета доходов, используемых в обновлении. Для очень длинных серий Монте-Карло может быть слишком медленным.</w:t>
      </w:r>
    </w:p>
    <w:p w14:paraId="4A71BA7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drawing>
          <wp:inline distT="0" distB="0" distL="0" distR="0" wp14:anchorId="7244011D" wp14:editId="35EB9C6A">
            <wp:extent cx="5248275" cy="2626995"/>
            <wp:effectExtent l="0" t="0" r="952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8275" cy="2626995"/>
                    </a:xfrm>
                    <a:prstGeom prst="rect">
                      <a:avLst/>
                    </a:prstGeom>
                    <a:noFill/>
                    <a:ln>
                      <a:noFill/>
                    </a:ln>
                  </pic:spPr>
                </pic:pic>
              </a:graphicData>
            </a:graphic>
          </wp:inline>
        </w:drawing>
      </w:r>
    </w:p>
    <w:p w14:paraId="080AA8E5"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.4:</w:t>
      </w:r>
      <w:r w:rsidR="003270F2" w:rsidRPr="003270F2">
        <w:rPr>
          <w:rFonts w:ascii="Times New Roman" w:hAnsi="Times New Roman" w:cs="Times New Roman"/>
          <w:sz w:val="24"/>
          <w:szCs w:val="24"/>
        </w:rPr>
        <w:t xml:space="preserve"> Диаграмма резервного копирования по временной разнице</w:t>
      </w:r>
    </w:p>
    <w:p w14:paraId="1BFE07E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Одношаговый TD имеет некоторое сходство со стохастическим градиентным спуском в том, что он использует одноэтапное обновление выборки, а не ожидание по всему распределению последующих состояний. Кроме того, можно доказать, что оба они сходятся - одношаговое TD может асимптотически приближаться к V</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 Для более быстрой сходимости TD может использовать пакетное обновление, при котором функция значения обновляется после вычисления и агрегирования для пакета опытов.</w:t>
      </w:r>
    </w:p>
    <w:p w14:paraId="7B80D61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TD не ограничиваются отдельными временными шагами, а n-шаговый TD позволяет выполнять загрузку на нескольких шагах с помощью правила обновления:</w:t>
      </w:r>
    </w:p>
    <w:p w14:paraId="18A14523"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lang w:val="en-US"/>
        </w:rPr>
        <w:t>t + n</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 V</w:t>
      </w:r>
      <w:r w:rsidRPr="003270F2">
        <w:rPr>
          <w:rFonts w:ascii="Times New Roman" w:hAnsi="Times New Roman" w:cs="Times New Roman"/>
          <w:sz w:val="24"/>
          <w:szCs w:val="24"/>
          <w:vertAlign w:val="subscript"/>
          <w:lang w:val="en-US"/>
        </w:rPr>
        <w:t>t + n</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 xml:space="preserve"> [G</w:t>
      </w:r>
      <w:r w:rsidRPr="003270F2">
        <w:rPr>
          <w:rFonts w:ascii="Times New Roman" w:hAnsi="Times New Roman" w:cs="Times New Roman"/>
          <w:sz w:val="24"/>
          <w:szCs w:val="24"/>
          <w:vertAlign w:val="subscript"/>
          <w:lang w:val="en-US"/>
        </w:rPr>
        <w:t>t: t + n</w:t>
      </w:r>
      <w:r w:rsidRPr="003270F2">
        <w:rPr>
          <w:rFonts w:ascii="Times New Roman" w:hAnsi="Times New Roman" w:cs="Times New Roman"/>
          <w:sz w:val="24"/>
          <w:szCs w:val="24"/>
          <w:lang w:val="en-US"/>
        </w:rPr>
        <w:t xml:space="preserve"> −V</w:t>
      </w:r>
      <w:r w:rsidRPr="003270F2">
        <w:rPr>
          <w:rFonts w:ascii="Times New Roman" w:hAnsi="Times New Roman" w:cs="Times New Roman"/>
          <w:sz w:val="24"/>
          <w:szCs w:val="24"/>
          <w:vertAlign w:val="subscript"/>
          <w:lang w:val="en-US"/>
        </w:rPr>
        <w:t>t + n − 1</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.37)</w:t>
      </w:r>
    </w:p>
    <w:p w14:paraId="7DE6060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 0 ≤ t &lt;T и n-шаговый возврат определяется как:</w:t>
      </w:r>
    </w:p>
    <w:p w14:paraId="7C827B8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G</w:t>
      </w:r>
      <w:r w:rsidRPr="003270F2">
        <w:rPr>
          <w:rFonts w:ascii="Times New Roman" w:hAnsi="Times New Roman" w:cs="Times New Roman"/>
          <w:sz w:val="24"/>
          <w:szCs w:val="24"/>
          <w:vertAlign w:val="subscript"/>
        </w:rPr>
        <w:t>t: t + n</w:t>
      </w:r>
      <w:r w:rsidRPr="003270F2">
        <w:rPr>
          <w:rFonts w:ascii="Times New Roman" w:hAnsi="Times New Roman" w:cs="Times New Roman"/>
          <w:sz w:val="24"/>
          <w:szCs w:val="24"/>
        </w:rPr>
        <w:t xml:space="preserve"> = r</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xml:space="preserve"> + γr</w:t>
      </w:r>
      <w:r w:rsidRPr="003270F2">
        <w:rPr>
          <w:rFonts w:ascii="Times New Roman" w:hAnsi="Times New Roman" w:cs="Times New Roman"/>
          <w:sz w:val="24"/>
          <w:szCs w:val="24"/>
          <w:vertAlign w:val="subscript"/>
        </w:rPr>
        <w:t>t + 2</w:t>
      </w:r>
      <w:r w:rsidRPr="003270F2">
        <w:rPr>
          <w:rFonts w:ascii="Times New Roman" w:hAnsi="Times New Roman" w:cs="Times New Roman"/>
          <w:sz w:val="24"/>
          <w:szCs w:val="24"/>
        </w:rPr>
        <w:t xml:space="preserve"> + ... + γ</w:t>
      </w:r>
      <w:r w:rsidRPr="003270F2">
        <w:rPr>
          <w:rFonts w:ascii="Times New Roman" w:hAnsi="Times New Roman" w:cs="Times New Roman"/>
          <w:sz w:val="24"/>
          <w:szCs w:val="24"/>
          <w:vertAlign w:val="superscript"/>
        </w:rPr>
        <w:t>n − 1</w:t>
      </w:r>
      <w:r w:rsidRPr="003270F2">
        <w:rPr>
          <w:rFonts w:ascii="Times New Roman" w:hAnsi="Times New Roman" w:cs="Times New Roman"/>
          <w:sz w:val="24"/>
          <w:szCs w:val="24"/>
        </w:rPr>
        <w:t>r</w:t>
      </w:r>
      <w:r w:rsidRPr="003270F2">
        <w:rPr>
          <w:rFonts w:ascii="Times New Roman" w:hAnsi="Times New Roman" w:cs="Times New Roman"/>
          <w:sz w:val="24"/>
          <w:szCs w:val="24"/>
          <w:vertAlign w:val="subscript"/>
        </w:rPr>
        <w:t>t + n</w:t>
      </w:r>
      <w:r w:rsidRPr="003270F2">
        <w:rPr>
          <w:rFonts w:ascii="Times New Roman" w:hAnsi="Times New Roman" w:cs="Times New Roman"/>
          <w:sz w:val="24"/>
          <w:szCs w:val="24"/>
        </w:rPr>
        <w:t xml:space="preserve"> + γ</w:t>
      </w:r>
      <w:r w:rsidRPr="003270F2">
        <w:rPr>
          <w:rFonts w:ascii="Times New Roman" w:hAnsi="Times New Roman" w:cs="Times New Roman"/>
          <w:sz w:val="24"/>
          <w:szCs w:val="24"/>
          <w:vertAlign w:val="superscript"/>
        </w:rPr>
        <w:t xml:space="preserve">n </w:t>
      </w:r>
      <w:r w:rsidRPr="003270F2">
        <w:rPr>
          <w:rFonts w:ascii="Times New Roman" w:hAnsi="Times New Roman" w:cs="Times New Roman"/>
          <w:sz w:val="24"/>
          <w:szCs w:val="24"/>
        </w:rPr>
        <w:t>V</w:t>
      </w:r>
      <w:r w:rsidRPr="003270F2">
        <w:rPr>
          <w:rFonts w:ascii="Times New Roman" w:hAnsi="Times New Roman" w:cs="Times New Roman"/>
          <w:sz w:val="24"/>
          <w:szCs w:val="24"/>
          <w:vertAlign w:val="subscript"/>
        </w:rPr>
        <w:t>t + n − 1</w:t>
      </w:r>
      <w:r w:rsidRPr="003270F2">
        <w:rPr>
          <w:rFonts w:ascii="Times New Roman" w:hAnsi="Times New Roman" w:cs="Times New Roman"/>
          <w:sz w:val="24"/>
          <w:szCs w:val="24"/>
        </w:rPr>
        <w:t xml:space="preserve"> (s</w:t>
      </w:r>
      <w:r w:rsidRPr="003270F2">
        <w:rPr>
          <w:rFonts w:ascii="Times New Roman" w:hAnsi="Times New Roman" w:cs="Times New Roman"/>
          <w:sz w:val="24"/>
          <w:szCs w:val="24"/>
          <w:vertAlign w:val="subscript"/>
        </w:rPr>
        <w:t>t + n</w:t>
      </w:r>
      <w:r w:rsidRPr="003270F2">
        <w:rPr>
          <w:rFonts w:ascii="Times New Roman" w:hAnsi="Times New Roman" w:cs="Times New Roman"/>
          <w:sz w:val="24"/>
          <w:szCs w:val="24"/>
        </w:rPr>
        <w:t xml:space="preserve">) </w:t>
      </w:r>
      <w:r w:rsidRPr="003270F2">
        <w:rPr>
          <w:rFonts w:ascii="Times New Roman" w:hAnsi="Times New Roman" w:cs="Times New Roman"/>
          <w:sz w:val="24"/>
          <w:szCs w:val="24"/>
          <w:vertAlign w:val="subscript"/>
        </w:rPr>
        <w:t>оценка будущей доходности</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.38)</w:t>
      </w:r>
    </w:p>
    <w:p w14:paraId="34CAF33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Эта n-ступенчатая доходность является приближением к полной доходности, где последний член является оценкой оставшейся доходности после n-шагов. В то время как одношаговый TD может обновляться после вычисления последующего состояния, n-этапный TD должен ждать, пока не пройдут n шагов эпизода перед обновлением. В качестве компромисса n-шаговый TD обеспечивает лучшие оценки функций значения состояния с лучшими свойствами сходимости, чем одношаговый TD.</w:t>
      </w:r>
    </w:p>
    <w:p w14:paraId="68E07B5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1:</w:t>
      </w:r>
      <w:r w:rsidRPr="003270F2">
        <w:rPr>
          <w:rFonts w:ascii="Times New Roman" w:hAnsi="Times New Roman" w:cs="Times New Roman"/>
          <w:sz w:val="24"/>
          <w:szCs w:val="24"/>
        </w:rPr>
        <w:t xml:space="preserve"> алгоритма одношагового обучения TD</w:t>
      </w:r>
    </w:p>
    <w:p w14:paraId="06E8789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lastRenderedPageBreak/>
        <w:t>вход: политика π</w:t>
      </w:r>
    </w:p>
    <w:p w14:paraId="1F673DB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выход: функция значения V</w:t>
      </w:r>
    </w:p>
    <w:p w14:paraId="56B6FE1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V случайным образом с V (терминал) = 0</w:t>
      </w:r>
    </w:p>
    <w:p w14:paraId="453F11D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эпизода инициализировать состояние s</w:t>
      </w:r>
    </w:p>
    <w:p w14:paraId="1F9D7D78"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шага эпизода, пока терминал не сделает</w:t>
      </w:r>
    </w:p>
    <w:p w14:paraId="77E315D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предпринять действия, заданные π (a | s)</w:t>
      </w:r>
    </w:p>
    <w:p w14:paraId="5DC9001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соблюдать награду r, следующее состояние s</w:t>
      </w:r>
    </w:p>
    <w:p w14:paraId="0315544A"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V (s) ← V (s)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 xml:space="preserve"> [r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V (s) −V (s)]</w:t>
      </w:r>
    </w:p>
    <w:p w14:paraId="644F5DD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s ← s</w:t>
      </w:r>
    </w:p>
    <w:p w14:paraId="53D0F653" w14:textId="77777777" w:rsidR="003270F2" w:rsidRPr="003270F2" w:rsidRDefault="003270F2" w:rsidP="003A0809">
      <w:pPr>
        <w:spacing w:after="0"/>
        <w:jc w:val="both"/>
        <w:rPr>
          <w:rFonts w:ascii="Times New Roman" w:hAnsi="Times New Roman" w:cs="Times New Roman"/>
          <w:sz w:val="24"/>
          <w:szCs w:val="24"/>
        </w:rPr>
      </w:pPr>
    </w:p>
    <w:p w14:paraId="1286B57B"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SARSA</w:t>
      </w:r>
    </w:p>
    <w:p w14:paraId="54ECF5A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«действие-значение» выгодны в формулировках, свободных от модели, поскольку они могут работать с текущими состояниями без доступа к модели окружающей среды. Это контрастирует с функциями значения состояния, которые требуют модели, поскольку они требуют знания будущих состояний и возможных действий для оценки. Мы можем применить метод временной разницы для оценки функции действие-значение, рассматривая переходы от одной пары состояние-действие к следующей паре состояние-действие:</w:t>
      </w:r>
    </w:p>
    <w:p w14:paraId="21996DA0"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Q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 Q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 xml:space="preserve"> [r</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Q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 Q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008D36E3">
        <w:rPr>
          <w:rFonts w:ascii="Times New Roman" w:hAnsi="Times New Roman" w:cs="Times New Roman"/>
          <w:sz w:val="24"/>
          <w:szCs w:val="24"/>
          <w:lang w:val="en-US"/>
        </w:rPr>
        <w:t>]             (9</w:t>
      </w:r>
      <w:r w:rsidRPr="003270F2">
        <w:rPr>
          <w:rFonts w:ascii="Times New Roman" w:hAnsi="Times New Roman" w:cs="Times New Roman"/>
          <w:sz w:val="24"/>
          <w:szCs w:val="24"/>
          <w:lang w:val="en-US"/>
        </w:rPr>
        <w:t>.39)</w:t>
      </w:r>
    </w:p>
    <w:p w14:paraId="160F581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Обратите внимание, что это обновление может применяться только к переходам из нетерминальных состояний, поскольку Q (s</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a</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 0 в конечных состояниях. Поскольку это обновление зависит от кортежа (s</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a</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r</w:t>
      </w:r>
      <w:r w:rsidRPr="003270F2">
        <w:rPr>
          <w:rFonts w:ascii="Times New Roman" w:hAnsi="Times New Roman" w:cs="Times New Roman"/>
          <w:sz w:val="24"/>
          <w:szCs w:val="24"/>
          <w:vertAlign w:val="subscript"/>
        </w:rPr>
        <w:t>t+1</w:t>
      </w:r>
      <w:r w:rsidRPr="003270F2">
        <w:rPr>
          <w:rFonts w:ascii="Times New Roman" w:hAnsi="Times New Roman" w:cs="Times New Roman"/>
          <w:sz w:val="24"/>
          <w:szCs w:val="24"/>
        </w:rPr>
        <w:t>, s</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a</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оно называется SARSA. Это полностью интерактивный метод, основанный на политике, который асимптотически сходится к оптимальной политике и функции ценности действия.</w:t>
      </w:r>
    </w:p>
    <w:p w14:paraId="65B2157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2:</w:t>
      </w:r>
      <w:r w:rsidRPr="003270F2">
        <w:rPr>
          <w:rFonts w:ascii="Times New Roman" w:hAnsi="Times New Roman" w:cs="Times New Roman"/>
          <w:sz w:val="24"/>
          <w:szCs w:val="24"/>
        </w:rPr>
        <w:t xml:space="preserve"> алгоритм обучения SARSA</w:t>
      </w:r>
    </w:p>
    <w:p w14:paraId="7BEF0E4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ввод: политика π</w:t>
      </w:r>
    </w:p>
    <w:p w14:paraId="1D04EBDB"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вывод: функция Q</w:t>
      </w:r>
    </w:p>
    <w:p w14:paraId="60D8ED7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Q (s, a) случайным образом с Q (terminal, all) = 0</w:t>
      </w:r>
    </w:p>
    <w:p w14:paraId="7D1B2EA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каждой серии делать</w:t>
      </w:r>
    </w:p>
    <w:p w14:paraId="16D95B2B"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состояние s</w:t>
      </w:r>
    </w:p>
    <w:p w14:paraId="2B8B316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выберите действие a из π (a | s), производное от Q;</w:t>
      </w:r>
    </w:p>
    <w:p w14:paraId="15F2F96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шага эпизода, пока терминал не сделает</w:t>
      </w:r>
    </w:p>
    <w:p w14:paraId="2557057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выполнить действие a, получить вознаграждение r, следующее состояние s</w:t>
      </w:r>
    </w:p>
    <w:p w14:paraId="167880CB"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Q (s, a) ← Q (s, a)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 xml:space="preserve"> [r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 xml:space="preserve">Q (s, </w:t>
      </w:r>
      <w:r w:rsidRPr="003270F2">
        <w:rPr>
          <w:rFonts w:ascii="Times New Roman" w:hAnsi="Times New Roman" w:cs="Times New Roman"/>
          <w:sz w:val="24"/>
          <w:szCs w:val="24"/>
        </w:rPr>
        <w:t>а</w:t>
      </w:r>
      <w:r w:rsidRPr="003270F2">
        <w:rPr>
          <w:rFonts w:ascii="Times New Roman" w:hAnsi="Times New Roman" w:cs="Times New Roman"/>
          <w:sz w:val="24"/>
          <w:szCs w:val="24"/>
          <w:lang w:val="en-US"/>
        </w:rPr>
        <w:t>) −Q (s, a)]</w:t>
      </w:r>
    </w:p>
    <w:p w14:paraId="27F19CD3"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s ← s</w:t>
      </w:r>
      <w:r w:rsidRPr="003270F2">
        <w:rPr>
          <w:rFonts w:ascii="Times New Roman" w:hAnsi="Times New Roman" w:cs="Times New Roman"/>
          <w:sz w:val="24"/>
          <w:szCs w:val="24"/>
        </w:rPr>
        <w:t>, а ← а</w:t>
      </w:r>
    </w:p>
    <w:p w14:paraId="7B1A2384" w14:textId="77777777" w:rsidR="003270F2" w:rsidRPr="003270F2" w:rsidRDefault="003270F2" w:rsidP="003A0809">
      <w:pPr>
        <w:spacing w:after="0"/>
        <w:ind w:left="708"/>
        <w:jc w:val="both"/>
        <w:rPr>
          <w:rFonts w:ascii="Times New Roman" w:hAnsi="Times New Roman" w:cs="Times New Roman"/>
          <w:sz w:val="24"/>
          <w:szCs w:val="24"/>
        </w:rPr>
      </w:pPr>
    </w:p>
    <w:p w14:paraId="34D16921"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Градиент политики</w:t>
      </w:r>
    </w:p>
    <w:p w14:paraId="60BAD94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градиента политики стремятся оптимизировать политику напрямую, без необходимости изучать функцию значения состояния или действия. В частности, эти безмодельные методы используют параметрическое представление для стохастической политики π (a | s; θ) с параметрами θ и стремятся оптимизировать ожидаемую доходность:</w:t>
      </w:r>
    </w:p>
    <w:p w14:paraId="7B2F2F4B" w14:textId="77777777" w:rsidR="003270F2" w:rsidRPr="003270F2" w:rsidRDefault="003270F2" w:rsidP="003A0809">
      <w:pPr>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 | s;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 - max</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lang w:val="en-US"/>
        </w:rPr>
        <w:t xml:space="preserve"> 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.40)</w:t>
      </w:r>
    </w:p>
    <w:p w14:paraId="5C3645A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путем применения градиентного подъема для обновления параметров политики:</w:t>
      </w:r>
    </w:p>
    <w:p w14:paraId="291B3026"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θ ← θ + α</w:t>
      </w:r>
      <w:r w:rsidRPr="003270F2">
        <w:rPr>
          <w:rFonts w:ascii="Cambria Math" w:hAnsi="Cambria Math" w:cs="Cambria Math"/>
          <w:sz w:val="24"/>
          <w:szCs w:val="24"/>
        </w:rPr>
        <w:t>∇</w:t>
      </w:r>
      <w:r w:rsidRPr="00F12AC2">
        <w:rPr>
          <w:rFonts w:ascii="Times New Roman" w:hAnsi="Times New Roman" w:cs="Times New Roman"/>
          <w:sz w:val="24"/>
          <w:szCs w:val="24"/>
          <w:vertAlign w:val="subscript"/>
        </w:rPr>
        <w:t>θ</w:t>
      </w:r>
      <w:r w:rsidRPr="003270F2">
        <w:rPr>
          <w:rFonts w:ascii="Times New Roman" w:hAnsi="Times New Roman" w:cs="Times New Roman"/>
          <w:sz w:val="24"/>
          <w:szCs w:val="24"/>
        </w:rPr>
        <w:t>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 xml:space="preserve"> [G</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w:t>
      </w:r>
      <w:r w:rsidR="008D36E3" w:rsidRPr="002876F5">
        <w:rPr>
          <w:rFonts w:ascii="Times New Roman" w:hAnsi="Times New Roman" w:cs="Times New Roman"/>
          <w:sz w:val="24"/>
          <w:szCs w:val="24"/>
        </w:rPr>
        <w:t>9</w:t>
      </w:r>
      <w:r w:rsidRPr="003270F2">
        <w:rPr>
          <w:rFonts w:ascii="Times New Roman" w:hAnsi="Times New Roman" w:cs="Times New Roman"/>
          <w:sz w:val="24"/>
          <w:szCs w:val="24"/>
        </w:rPr>
        <w:t>.41)</w:t>
      </w:r>
    </w:p>
    <w:p w14:paraId="1312EDC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Обратите внимание, что эта формула оценивает математическое ожидание до вычисления градиента, что требует от нас знания переходного распределения вероятностей π (a | s; θ). Для аналитической управляемости мы можем использовать теорему о политическом градиенте, задаваемую следующим образом:</w:t>
      </w:r>
    </w:p>
    <w:p w14:paraId="5838F28A" w14:textId="77777777" w:rsidR="003270F2" w:rsidRPr="003270F2" w:rsidRDefault="003270F2" w:rsidP="003A0809">
      <w:pPr>
        <w:ind w:firstLine="708"/>
        <w:jc w:val="both"/>
        <w:rPr>
          <w:rFonts w:ascii="Times New Roman" w:hAnsi="Times New Roman" w:cs="Times New Roman"/>
          <w:sz w:val="24"/>
          <w:szCs w:val="24"/>
        </w:rPr>
      </w:pPr>
      <w:r w:rsidRPr="003270F2">
        <w:rPr>
          <w:rFonts w:ascii="Cambria Math" w:hAnsi="Cambria Math" w:cs="Cambria Math"/>
          <w:sz w:val="24"/>
          <w:szCs w:val="24"/>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 xml:space="preserve"> [G</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 </w:t>
      </w:r>
      <w:r w:rsidRPr="003270F2">
        <w:rPr>
          <w:rFonts w:ascii="Cambria Math" w:hAnsi="Cambria Math" w:cs="Cambria Math"/>
          <w:sz w:val="24"/>
          <w:szCs w:val="24"/>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w:t>
      </w:r>
      <w:r w:rsidRPr="003270F2">
        <w:rPr>
          <w:rFonts w:ascii="Times New Roman" w:hAnsi="Times New Roman" w:cs="Times New Roman"/>
          <w:sz w:val="24"/>
          <w:szCs w:val="24"/>
          <w:vertAlign w:val="subscript"/>
        </w:rPr>
        <w:t>x</w:t>
      </w:r>
      <w:r w:rsidRPr="003270F2">
        <w:rPr>
          <w:rFonts w:ascii="Cambria Math" w:hAnsi="Cambria Math" w:cs="Cambria Math"/>
          <w:sz w:val="24"/>
          <w:szCs w:val="24"/>
          <w:vertAlign w:val="subscript"/>
        </w:rPr>
        <w:t>∼</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p</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(x) G</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(τ) dx                          </w:t>
      </w:r>
      <w:r w:rsidR="00E811CB">
        <w:rPr>
          <w:rFonts w:ascii="Times New Roman" w:hAnsi="Times New Roman" w:cs="Times New Roman"/>
          <w:sz w:val="24"/>
          <w:szCs w:val="24"/>
        </w:rPr>
        <w:t xml:space="preserve">                             </w:t>
      </w:r>
      <w:r w:rsidR="00F52585">
        <w:rPr>
          <w:rFonts w:ascii="Times New Roman" w:hAnsi="Times New Roman" w:cs="Times New Roman"/>
          <w:sz w:val="24"/>
          <w:szCs w:val="24"/>
        </w:rPr>
        <w:t xml:space="preserve">  </w:t>
      </w:r>
      <w:r w:rsidR="008D36E3">
        <w:rPr>
          <w:rFonts w:ascii="Times New Roman" w:hAnsi="Times New Roman" w:cs="Times New Roman"/>
          <w:sz w:val="24"/>
          <w:szCs w:val="24"/>
        </w:rPr>
        <w:t>(9</w:t>
      </w:r>
      <w:r w:rsidRPr="003270F2">
        <w:rPr>
          <w:rFonts w:ascii="Times New Roman" w:hAnsi="Times New Roman" w:cs="Times New Roman"/>
          <w:sz w:val="24"/>
          <w:szCs w:val="24"/>
        </w:rPr>
        <w:t>.42)</w:t>
      </w:r>
    </w:p>
    <w:p w14:paraId="1BBD6CA8" w14:textId="77777777" w:rsidR="003270F2" w:rsidRPr="003270F2" w:rsidRDefault="003270F2" w:rsidP="003A0809">
      <w:pPr>
        <w:ind w:left="708" w:firstLine="708"/>
        <w:jc w:val="both"/>
        <w:rPr>
          <w:rFonts w:ascii="Times New Roman" w:hAnsi="Times New Roman" w:cs="Times New Roman"/>
          <w:sz w:val="24"/>
          <w:szCs w:val="24"/>
        </w:rPr>
      </w:pPr>
      <w:r w:rsidRPr="003270F2">
        <w:rPr>
          <w:rFonts w:ascii="Times New Roman" w:hAnsi="Times New Roman" w:cs="Times New Roman"/>
          <w:sz w:val="24"/>
          <w:szCs w:val="24"/>
        </w:rPr>
        <w:t>= ∫</w:t>
      </w:r>
      <w:r w:rsidRPr="003270F2">
        <w:rPr>
          <w:rFonts w:ascii="Times New Roman" w:hAnsi="Times New Roman" w:cs="Times New Roman"/>
          <w:sz w:val="24"/>
          <w:szCs w:val="24"/>
          <w:vertAlign w:val="subscript"/>
        </w:rPr>
        <w:t>x</w:t>
      </w:r>
      <w:r w:rsidRPr="003270F2">
        <w:rPr>
          <w:rFonts w:ascii="Cambria Math" w:hAnsi="Cambria Math" w:cs="Cambria Math"/>
          <w:sz w:val="24"/>
          <w:szCs w:val="24"/>
          <w:vertAlign w:val="subscript"/>
        </w:rPr>
        <w:t>∼</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p</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(x) </w:t>
      </w:r>
      <w:r w:rsidRPr="003270F2">
        <w:rPr>
          <w:rFonts w:ascii="Cambria Math" w:hAnsi="Cambria Math" w:cs="Cambria Math"/>
          <w:sz w:val="24"/>
          <w:szCs w:val="24"/>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log</w:t>
      </w:r>
      <w:r w:rsidRPr="003270F2">
        <w:rPr>
          <w:rFonts w:ascii="Times New Roman" w:hAnsi="Times New Roman" w:cs="Times New Roman"/>
          <w:sz w:val="24"/>
          <w:szCs w:val="24"/>
        </w:rPr>
        <w:t xml:space="preserve"> p</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(x) G</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(x) dx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.43)</w:t>
      </w:r>
    </w:p>
    <w:p w14:paraId="4CFE184F" w14:textId="77777777" w:rsidR="003270F2" w:rsidRPr="003270F2" w:rsidRDefault="003270F2" w:rsidP="003A0809">
      <w:pPr>
        <w:ind w:left="708"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w:t>
      </w:r>
      <w:r w:rsidRPr="003270F2">
        <w:rPr>
          <w:rFonts w:ascii="Cambria Math" w:hAnsi="Cambria Math" w:cs="Cambria Math"/>
          <w:sz w:val="24"/>
          <w:szCs w:val="24"/>
          <w:lang w:val="en-US"/>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lang w:val="en-US"/>
        </w:rPr>
        <w:t xml:space="preserve"> log</w:t>
      </w: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(at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.44)</w:t>
      </w:r>
    </w:p>
    <w:p w14:paraId="4AF7802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что позволяет нам выразить правило обновления градиента политики как:</w:t>
      </w:r>
    </w:p>
    <w:p w14:paraId="13FBBF12"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θ ← θ + αE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rPr>
        <w:t xml:space="preserve"> [</w:t>
      </w:r>
      <w:r w:rsidRPr="003270F2">
        <w:rPr>
          <w:rFonts w:ascii="Cambria Math" w:hAnsi="Cambria Math" w:cs="Cambria Math"/>
          <w:sz w:val="24"/>
          <w:szCs w:val="24"/>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logπ (a</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 s</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θ) G</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.45)</w:t>
      </w:r>
    </w:p>
    <w:p w14:paraId="3BDDCEC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Таким образом, мы можем обновить нашу политику, не вычисляя распределение вероятностей перехода действий и состояний или не требуя модели.</w:t>
      </w:r>
    </w:p>
    <w:p w14:paraId="4752C62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градиента политики полезны как для непрерывных, так и для дискретных пространств действий. Популярный метод, известный как REINFORCE, применяет стохастический градиентный спуск, так что только одна последовательность используется для обучения на каждом шаге для оценки параметров θ. Таким образом, это беспристрастная оценка с уменьшенной вычислительной нагрузкой. Но поскольку для оценки вознаграждения используется одна последовательность, REINFORCE может страдать от высокой дисперсии и дольше сходиться. Способ уменьшить эту дисперсию - вычесть базовое вознаграждение r</w:t>
      </w:r>
      <w:r w:rsidRPr="003270F2">
        <w:rPr>
          <w:rFonts w:ascii="Times New Roman" w:hAnsi="Times New Roman" w:cs="Times New Roman"/>
          <w:sz w:val="24"/>
          <w:szCs w:val="24"/>
          <w:vertAlign w:val="subscript"/>
        </w:rPr>
        <w:t>b</w:t>
      </w:r>
      <w:r w:rsidRPr="003270F2">
        <w:rPr>
          <w:rFonts w:ascii="Times New Roman" w:hAnsi="Times New Roman" w:cs="Times New Roman"/>
          <w:sz w:val="24"/>
          <w:szCs w:val="24"/>
        </w:rPr>
        <w:t xml:space="preserve"> (s</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из нашего ожидаемого дохода, что учит модель увеличивать вероятность действий, которые генерируют ожидаемую доходность выше среднего:</w:t>
      </w:r>
    </w:p>
    <w:p w14:paraId="4D892E98"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w:t>
      </w:r>
      <w:r w:rsidRPr="003270F2">
        <w:rPr>
          <w:rFonts w:ascii="Cambria Math" w:hAnsi="Cambria Math" w:cs="Cambria Math"/>
          <w:sz w:val="24"/>
          <w:szCs w:val="24"/>
          <w:lang w:val="en-US"/>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lang w:val="en-US"/>
        </w:rPr>
        <w:t xml:space="preserve"> log</w:t>
      </w: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(G</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−r</w:t>
      </w:r>
      <w:r w:rsidRPr="003270F2">
        <w:rPr>
          <w:rFonts w:ascii="Times New Roman" w:hAnsi="Times New Roman" w:cs="Times New Roman"/>
          <w:sz w:val="24"/>
          <w:szCs w:val="24"/>
          <w:vertAlign w:val="subscript"/>
          <w:lang w:val="en-US"/>
        </w:rPr>
        <w:t>b</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.46)</w:t>
      </w:r>
    </w:p>
    <w:p w14:paraId="22CD684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Выбрав пакет последовательностей действий, среднее вознаграждение по этому пакету можно использовать в качестве базового вознаграждения во время обновлений градиента для каждой последовательности действий в этом пакете. Пока базовое вознаграждение не зависит от параметров политики θ, оценка остается беспристрастной.</w:t>
      </w:r>
    </w:p>
    <w:p w14:paraId="3D26CE6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3</w:t>
      </w:r>
      <w:r w:rsidRPr="003270F2">
        <w:rPr>
          <w:rFonts w:ascii="Times New Roman" w:hAnsi="Times New Roman" w:cs="Times New Roman"/>
          <w:sz w:val="24"/>
          <w:szCs w:val="24"/>
        </w:rPr>
        <w:t>: алгоритм REINFORCE</w:t>
      </w:r>
    </w:p>
    <w:p w14:paraId="14C81D8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ввод: политика π (a | s; θ)</w:t>
      </w:r>
    </w:p>
    <w:p w14:paraId="5C20B58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 xml:space="preserve">выход: оптимальная политика π </w:t>
      </w:r>
      <w:r w:rsidRPr="003270F2">
        <w:rPr>
          <w:rFonts w:ascii="Cambria Math" w:hAnsi="Cambria Math" w:cs="Cambria Math"/>
          <w:sz w:val="24"/>
          <w:szCs w:val="24"/>
        </w:rPr>
        <w:t>∗</w:t>
      </w:r>
    </w:p>
    <w:p w14:paraId="6DE0E9C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политики θ</w:t>
      </w:r>
    </w:p>
    <w:p w14:paraId="6876AE5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2C0C5C3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создать серию, следуя политике π</w:t>
      </w:r>
    </w:p>
    <w:p w14:paraId="713B4EF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шага в эпизоде, пока терминал не сделает</w:t>
      </w:r>
    </w:p>
    <w:p w14:paraId="0B50A25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рассчитать доход G</w:t>
      </w:r>
    </w:p>
    <w:p w14:paraId="2F71746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θ ← θ + αγ</w:t>
      </w:r>
      <w:r w:rsidRPr="003270F2">
        <w:rPr>
          <w:rFonts w:ascii="Times New Roman" w:hAnsi="Times New Roman" w:cs="Times New Roman"/>
          <w:sz w:val="24"/>
          <w:szCs w:val="24"/>
          <w:vertAlign w:val="superscript"/>
        </w:rPr>
        <w:t>t</w:t>
      </w:r>
      <w:r w:rsidRPr="003270F2">
        <w:rPr>
          <w:rFonts w:ascii="Times New Roman" w:hAnsi="Times New Roman" w:cs="Times New Roman"/>
          <w:sz w:val="24"/>
          <w:szCs w:val="24"/>
          <w:lang w:val="en-US"/>
        </w:rPr>
        <w:t>G</w:t>
      </w:r>
      <w:r w:rsidRPr="003270F2">
        <w:rPr>
          <w:rFonts w:ascii="Cambria Math" w:hAnsi="Cambria Math" w:cs="Cambria Math"/>
          <w:sz w:val="24"/>
          <w:szCs w:val="24"/>
        </w:rPr>
        <w:t>∇</w:t>
      </w:r>
      <w:r w:rsidRPr="003270F2">
        <w:rPr>
          <w:rFonts w:ascii="Times New Roman" w:hAnsi="Times New Roman" w:cs="Times New Roman"/>
          <w:sz w:val="24"/>
          <w:szCs w:val="24"/>
          <w:lang w:val="en-US"/>
        </w:rPr>
        <w:t>log</w:t>
      </w:r>
      <w:r w:rsidRPr="003270F2">
        <w:rPr>
          <w:rFonts w:ascii="Times New Roman" w:hAnsi="Times New Roman" w:cs="Times New Roman"/>
          <w:sz w:val="24"/>
          <w:szCs w:val="24"/>
        </w:rPr>
        <w:t>π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θ)</w:t>
      </w:r>
    </w:p>
    <w:p w14:paraId="2E8C1446" w14:textId="77777777" w:rsidR="003270F2" w:rsidRPr="003270F2" w:rsidRDefault="003270F2" w:rsidP="003A0809">
      <w:pPr>
        <w:spacing w:after="0"/>
        <w:ind w:left="708"/>
        <w:jc w:val="both"/>
        <w:rPr>
          <w:rFonts w:ascii="Times New Roman" w:hAnsi="Times New Roman" w:cs="Times New Roman"/>
          <w:sz w:val="24"/>
          <w:szCs w:val="24"/>
        </w:rPr>
      </w:pPr>
    </w:p>
    <w:p w14:paraId="4EF28E61"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Q-Learning</w:t>
      </w:r>
    </w:p>
    <w:p w14:paraId="4A4D0DF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Q-обучение основано на представлении о том, что при наличии оптимальной Q-функции оптимальная политика может быть непосредственно найдена с помощью соотношения:</w:t>
      </w:r>
    </w:p>
    <w:p w14:paraId="091E41DC"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rPr>
        <w:t>π</w:t>
      </w:r>
      <w:r w:rsidRPr="003270F2">
        <w:rPr>
          <w:rFonts w:ascii="Cambria Math" w:hAnsi="Cambria Math" w:cs="Cambria Math"/>
          <w:sz w:val="24"/>
          <w:szCs w:val="24"/>
          <w:vertAlign w:val="superscript"/>
          <w:lang w:val="en-US"/>
        </w:rPr>
        <w:t>∗</w:t>
      </w:r>
      <w:r w:rsidRPr="003270F2">
        <w:rPr>
          <w:rFonts w:ascii="Times New Roman" w:hAnsi="Times New Roman" w:cs="Times New Roman"/>
          <w:sz w:val="24"/>
          <w:szCs w:val="24"/>
          <w:lang w:val="en-US"/>
        </w:rPr>
        <w:t xml:space="preserve"> (s) = argmax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Q</w:t>
      </w:r>
      <w:r w:rsidRPr="003270F2">
        <w:rPr>
          <w:rFonts w:ascii="Cambria Math" w:hAnsi="Cambria Math" w:cs="Cambria Math"/>
          <w:sz w:val="24"/>
          <w:szCs w:val="24"/>
          <w:vertAlign w:val="superscript"/>
          <w:lang w:val="en-US"/>
        </w:rPr>
        <w:t>∗</w:t>
      </w:r>
      <w:r w:rsidRPr="003270F2">
        <w:rPr>
          <w:rFonts w:ascii="Times New Roman" w:hAnsi="Times New Roman" w:cs="Times New Roman"/>
          <w:sz w:val="24"/>
          <w:szCs w:val="24"/>
          <w:lang w:val="en-US"/>
        </w:rPr>
        <w:t xml:space="preserve"> (s, a)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.47)</w:t>
      </w:r>
    </w:p>
    <w:p w14:paraId="68D1491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Таким образом, эти методы пытаются узнать оптимальную Q-функцию напрямую, всегда выбирая наилучшее действие из любого состояния, без необходимости учитывать политику, которой следует придерживаться. Q-Learning - это метод TD вне политики, который обновляет функцию значения состояния действия с помощью:</w:t>
      </w:r>
    </w:p>
    <w:p w14:paraId="3FED2190"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Q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 Q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 xml:space="preserve"> 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Q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rPr>
        <w:t>ожидаемая</w:t>
      </w:r>
      <w:r w:rsidRPr="003270F2">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rPr>
        <w:t>будущая</w:t>
      </w:r>
      <w:r w:rsidRPr="003270F2">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rPr>
        <w:t>награда</w:t>
      </w:r>
      <w:r w:rsidRPr="003270F2">
        <w:rPr>
          <w:rFonts w:ascii="Times New Roman" w:hAnsi="Times New Roman" w:cs="Times New Roman"/>
          <w:sz w:val="24"/>
          <w:szCs w:val="24"/>
          <w:lang w:val="en-US"/>
        </w:rPr>
        <w:t xml:space="preserve"> – </w:t>
      </w:r>
    </w:p>
    <w:p w14:paraId="072D6BFB" w14:textId="77777777" w:rsidR="003270F2" w:rsidRPr="003270F2" w:rsidRDefault="003270F2" w:rsidP="003A0809">
      <w:pPr>
        <w:ind w:left="708"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00F52585">
        <w:rPr>
          <w:rFonts w:ascii="Times New Roman" w:hAnsi="Times New Roman" w:cs="Times New Roman"/>
          <w:sz w:val="24"/>
          <w:szCs w:val="24"/>
        </w:rPr>
        <w:t>.</w:t>
      </w:r>
      <w:r w:rsidRPr="003270F2">
        <w:rPr>
          <w:rFonts w:ascii="Times New Roman" w:hAnsi="Times New Roman" w:cs="Times New Roman"/>
          <w:sz w:val="24"/>
          <w:szCs w:val="24"/>
        </w:rPr>
        <w:t>48)</w:t>
      </w:r>
    </w:p>
    <w:p w14:paraId="7494276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 уравнение очень похоже на SARSA, за исключением того, что оно оценивает ожидаемую в будущем награду, максимизируя будущие действия. Фактически, Q-обучение использует жадное обновление для перехода к оптимальной Q-функции, и было показано, что оно сходится в пределе к Q</w:t>
      </w:r>
      <w:r w:rsidRPr="003270F2">
        <w:rPr>
          <w:rFonts w:ascii="Cambria Math" w:hAnsi="Cambria Math" w:cs="Cambria Math"/>
          <w:sz w:val="24"/>
          <w:szCs w:val="24"/>
          <w:vertAlign w:val="superscript"/>
        </w:rPr>
        <w:t>∗</w:t>
      </w:r>
      <w:r w:rsidRPr="003270F2">
        <w:rPr>
          <w:rFonts w:ascii="Times New Roman" w:hAnsi="Times New Roman" w:cs="Times New Roman"/>
          <w:sz w:val="24"/>
          <w:szCs w:val="24"/>
        </w:rPr>
        <w:t>.</w:t>
      </w:r>
    </w:p>
    <w:p w14:paraId="72B9064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4:</w:t>
      </w:r>
      <w:r w:rsidRPr="003270F2">
        <w:rPr>
          <w:rFonts w:ascii="Times New Roman" w:hAnsi="Times New Roman" w:cs="Times New Roman"/>
          <w:sz w:val="24"/>
          <w:szCs w:val="24"/>
        </w:rPr>
        <w:t xml:space="preserve"> алгоритм Q-обучения</w:t>
      </w:r>
    </w:p>
    <w:p w14:paraId="3F333D98"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вывод: функция Q</w:t>
      </w:r>
    </w:p>
    <w:p w14:paraId="2BCEBBA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Q (s, a) случайным образом с Q (terminal, all) = 0</w:t>
      </w:r>
    </w:p>
    <w:p w14:paraId="35028BF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каждой серии делать</w:t>
      </w:r>
    </w:p>
    <w:p w14:paraId="3DBFDAA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состояние s</w:t>
      </w:r>
    </w:p>
    <w:p w14:paraId="0433BEF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шага эпизода, пока терминал не сделает</w:t>
      </w:r>
    </w:p>
    <w:p w14:paraId="5031C71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выбрать лучшее действие a из Q (ε-жадное);</w:t>
      </w:r>
    </w:p>
    <w:p w14:paraId="20AFDADB"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выполнить действие a, получить вознаграждение r, следующее состояние s</w:t>
      </w:r>
    </w:p>
    <w:p w14:paraId="156BD60F"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Q (s, a) ← Q (s, a)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 xml:space="preserve"> [r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 xml:space="preserve"> maxa Q (s</w:t>
      </w:r>
    </w:p>
    <w:p w14:paraId="64FFB066"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а</w:t>
      </w:r>
      <w:r w:rsidRPr="003270F2">
        <w:rPr>
          <w:rFonts w:ascii="Times New Roman" w:hAnsi="Times New Roman" w:cs="Times New Roman"/>
          <w:sz w:val="24"/>
          <w:szCs w:val="24"/>
          <w:lang w:val="en-US"/>
        </w:rPr>
        <w:t>) −Q (s, a)]</w:t>
      </w:r>
    </w:p>
    <w:p w14:paraId="401F26AD"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s ← s</w:t>
      </w:r>
    </w:p>
    <w:p w14:paraId="061B8ABA" w14:textId="77777777" w:rsidR="003270F2" w:rsidRPr="003270F2" w:rsidRDefault="003270F2" w:rsidP="003A0809">
      <w:pPr>
        <w:spacing w:after="0"/>
        <w:jc w:val="both"/>
        <w:rPr>
          <w:rFonts w:ascii="Times New Roman" w:hAnsi="Times New Roman" w:cs="Times New Roman"/>
          <w:sz w:val="24"/>
          <w:szCs w:val="24"/>
          <w:lang w:val="en-US"/>
        </w:rPr>
      </w:pPr>
    </w:p>
    <w:p w14:paraId="69A5A6CF"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Актер-критик</w:t>
      </w:r>
    </w:p>
    <w:p w14:paraId="12FD379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критики действующих лиц, как и методы градиента политики, основаны на оценке параметрической политики. Что отличает методы «актер-критик», так это то, что они также изучают параметрическую функцию, которая используется для оценки последовательностей действий и помощи в обучении. Действующее лицо - это оптимизируемая политика, а критик - это функция ценности, и ее можно рассматривать как параметрическую оценку базового вознаграждения в приведенном выше уравнении обновления градиента политики:</w:t>
      </w:r>
    </w:p>
    <w:p w14:paraId="174AF813"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E</w:t>
      </w:r>
      <w:r w:rsidRPr="003270F2">
        <w:rPr>
          <w:rFonts w:ascii="Times New Roman" w:hAnsi="Times New Roman" w:cs="Times New Roman"/>
          <w:sz w:val="24"/>
          <w:szCs w:val="24"/>
          <w:vertAlign w:val="subscript"/>
        </w:rPr>
        <w:t>π</w:t>
      </w:r>
      <w:r w:rsidRPr="003270F2">
        <w:rPr>
          <w:rFonts w:ascii="Cambria Math" w:hAnsi="Cambria Math" w:cs="Cambria Math"/>
          <w:sz w:val="24"/>
          <w:szCs w:val="24"/>
          <w:lang w:val="en-US"/>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lang w:val="en-US"/>
        </w:rPr>
        <w:t xml:space="preserve"> log</w:t>
      </w: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[Q</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w:t>
      </w:r>
      <w:r w:rsidRPr="003270F2">
        <w:rPr>
          <w:rFonts w:ascii="Times New Roman" w:hAnsi="Times New Roman" w:cs="Times New Roman"/>
          <w:sz w:val="24"/>
          <w:szCs w:val="24"/>
          <w:vertAlign w:val="subscript"/>
          <w:lang w:val="en-US"/>
        </w:rPr>
        <w:t>actor</w:t>
      </w:r>
      <w:r w:rsidRPr="003270F2">
        <w:rPr>
          <w:rFonts w:ascii="Times New Roman" w:hAnsi="Times New Roman" w:cs="Times New Roman"/>
          <w:sz w:val="24"/>
          <w:szCs w:val="24"/>
          <w:lang w:val="en-US"/>
        </w:rPr>
        <w:t xml:space="preserve"> − V</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w:t>
      </w:r>
      <w:r w:rsidRPr="003270F2">
        <w:rPr>
          <w:rFonts w:ascii="Times New Roman" w:hAnsi="Times New Roman" w:cs="Times New Roman"/>
          <w:sz w:val="24"/>
          <w:szCs w:val="24"/>
          <w:vertAlign w:val="subscript"/>
          <w:lang w:val="en-US"/>
        </w:rPr>
        <w:t>critic</w:t>
      </w:r>
      <w:r w:rsidR="008D36E3">
        <w:rPr>
          <w:rFonts w:ascii="Times New Roman" w:hAnsi="Times New Roman" w:cs="Times New Roman"/>
          <w:sz w:val="24"/>
          <w:szCs w:val="24"/>
          <w:lang w:val="en-US"/>
        </w:rPr>
        <w:t xml:space="preserve"> ]]         (9</w:t>
      </w:r>
      <w:r w:rsidRPr="003270F2">
        <w:rPr>
          <w:rFonts w:ascii="Times New Roman" w:hAnsi="Times New Roman" w:cs="Times New Roman"/>
          <w:sz w:val="24"/>
          <w:szCs w:val="24"/>
          <w:lang w:val="en-US"/>
        </w:rPr>
        <w:t>.49)</w:t>
      </w:r>
    </w:p>
    <w:p w14:paraId="321B9E4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Обратите внимание, что мы можем заменить актера-критика функцией преимущества:</w:t>
      </w:r>
    </w:p>
    <w:p w14:paraId="68951962"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w:t>
      </w:r>
      <w:r w:rsidRPr="003270F2">
        <w:rPr>
          <w:rFonts w:ascii="Times New Roman" w:hAnsi="Times New Roman" w:cs="Times New Roman"/>
          <w:sz w:val="24"/>
          <w:szCs w:val="24"/>
          <w:lang w:val="en-US"/>
        </w:rPr>
        <w:t>E</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w:t>
      </w:r>
      <w:r w:rsidRPr="003270F2">
        <w:rPr>
          <w:rFonts w:ascii="Cambria Math" w:hAnsi="Cambria Math" w:cs="Cambria Math"/>
          <w:sz w:val="24"/>
          <w:szCs w:val="24"/>
          <w:lang w:val="en-US"/>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lang w:val="en-US"/>
        </w:rPr>
        <w:t xml:space="preserve"> log</w:t>
      </w: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.50)</w:t>
      </w:r>
    </w:p>
    <w:p w14:paraId="3AFBB8E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w:t>
      </w:r>
      <w:r w:rsidRPr="003270F2">
        <w:rPr>
          <w:rFonts w:ascii="Times New Roman" w:hAnsi="Times New Roman" w:cs="Times New Roman"/>
          <w:sz w:val="24"/>
          <w:szCs w:val="24"/>
          <w:lang w:val="en-US"/>
        </w:rPr>
        <w:t xml:space="preserve"> A</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 Q</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−V</w:t>
      </w:r>
      <w:r w:rsidRPr="003270F2">
        <w:rPr>
          <w:rFonts w:ascii="Times New Roman" w:hAnsi="Times New Roman" w:cs="Times New Roman"/>
          <w:sz w:val="24"/>
          <w:szCs w:val="24"/>
          <w:vertAlign w:val="subscript"/>
        </w:rPr>
        <w:t>π</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Подобно алгоритму REINFORCE, акторкритические методы могут использовать стохастический градиентный спуск для выборки одной последовательности. В этом случае функция Advantage принимает форму:</w:t>
      </w:r>
    </w:p>
    <w:p w14:paraId="65F0D912" w14:textId="77777777" w:rsidR="003270F2" w:rsidRPr="008D36E3"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π</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 </w:t>
      </w:r>
      <w:r w:rsidRPr="003270F2">
        <w:rPr>
          <w:rFonts w:ascii="Times New Roman" w:hAnsi="Times New Roman" w:cs="Times New Roman"/>
          <w:sz w:val="24"/>
          <w:szCs w:val="24"/>
          <w:lang w:val="en-US"/>
        </w:rPr>
        <w:t>r</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rPr>
        <w:t>π</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vertAlign w:val="subscript"/>
          <w:lang w:val="en-US"/>
        </w:rPr>
        <w:t xml:space="preserve"> + 1</w:t>
      </w:r>
      <w:r w:rsidRPr="008D36E3">
        <w:rPr>
          <w:rFonts w:ascii="Times New Roman" w:hAnsi="Times New Roman" w:cs="Times New Roman"/>
          <w:sz w:val="24"/>
          <w:szCs w:val="24"/>
          <w:lang w:val="en-US"/>
        </w:rPr>
        <w:t>)</w:t>
      </w:r>
      <w:r w:rsidRPr="003270F2">
        <w:rPr>
          <w:rFonts w:ascii="Times New Roman" w:hAnsi="Times New Roman" w:cs="Times New Roman"/>
          <w:sz w:val="24"/>
          <w:szCs w:val="24"/>
          <w:vertAlign w:val="subscript"/>
        </w:rPr>
        <w:t>Оценка</w:t>
      </w:r>
      <w:r w:rsidRPr="008D36E3">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rPr>
        <w:t>для</w:t>
      </w:r>
      <w:r w:rsidRPr="008D36E3">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lang w:val="en-US"/>
        </w:rPr>
        <w:t>Q</w:t>
      </w:r>
      <w:r w:rsidRPr="008D36E3">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lang w:val="en-US"/>
        </w:rPr>
        <w:t>s</w:t>
      </w:r>
      <w:r w:rsidRPr="008D36E3">
        <w:rPr>
          <w:rFonts w:ascii="Times New Roman" w:hAnsi="Times New Roman" w:cs="Times New Roman"/>
          <w:sz w:val="24"/>
          <w:szCs w:val="24"/>
          <w:vertAlign w:val="subscript"/>
          <w:lang w:val="en-US"/>
        </w:rPr>
        <w:t xml:space="preserve">, </w:t>
      </w:r>
      <w:r w:rsidRPr="003270F2">
        <w:rPr>
          <w:rFonts w:ascii="Times New Roman" w:hAnsi="Times New Roman" w:cs="Times New Roman"/>
          <w:sz w:val="24"/>
          <w:szCs w:val="24"/>
          <w:vertAlign w:val="subscript"/>
          <w:lang w:val="en-US"/>
        </w:rPr>
        <w:t>a</w:t>
      </w:r>
      <w:r w:rsidRPr="008D36E3">
        <w:rPr>
          <w:rFonts w:ascii="Times New Roman" w:hAnsi="Times New Roman" w:cs="Times New Roman"/>
          <w:sz w:val="24"/>
          <w:szCs w:val="24"/>
          <w:vertAlign w:val="subscript"/>
          <w:lang w:val="en-US"/>
        </w:rPr>
        <w:t>)</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rPr>
        <w:t>π</w:t>
      </w:r>
      <w:r w:rsidRPr="008D36E3">
        <w:rPr>
          <w:rFonts w:ascii="Times New Roman" w:hAnsi="Times New Roman" w:cs="Times New Roman"/>
          <w:sz w:val="24"/>
          <w:szCs w:val="24"/>
          <w:lang w:val="en-US"/>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vertAlign w:val="subscript"/>
          <w:lang w:val="en-US"/>
        </w:rPr>
        <w:t>t</w:t>
      </w:r>
      <w:r w:rsidRPr="008D36E3">
        <w:rPr>
          <w:rFonts w:ascii="Times New Roman" w:hAnsi="Times New Roman" w:cs="Times New Roman"/>
          <w:sz w:val="24"/>
          <w:szCs w:val="24"/>
          <w:lang w:val="en-US"/>
        </w:rPr>
        <w:t xml:space="preserve">)    </w:t>
      </w:r>
      <w:r w:rsidR="008D36E3" w:rsidRPr="008D36E3">
        <w:rPr>
          <w:rFonts w:ascii="Times New Roman" w:hAnsi="Times New Roman" w:cs="Times New Roman"/>
          <w:sz w:val="24"/>
          <w:szCs w:val="24"/>
          <w:lang w:val="en-US"/>
        </w:rPr>
        <w:t xml:space="preserve">                         (9</w:t>
      </w:r>
      <w:r w:rsidRPr="008D36E3">
        <w:rPr>
          <w:rFonts w:ascii="Times New Roman" w:hAnsi="Times New Roman" w:cs="Times New Roman"/>
          <w:sz w:val="24"/>
          <w:szCs w:val="24"/>
          <w:lang w:val="en-US"/>
        </w:rPr>
        <w:t>.51)</w:t>
      </w:r>
    </w:p>
    <w:p w14:paraId="63C4640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Во время обучения субъект предоставляет выборочные состояния s</w:t>
      </w:r>
      <w:r w:rsidRPr="003270F2">
        <w:rPr>
          <w:rFonts w:ascii="Times New Roman" w:hAnsi="Times New Roman" w:cs="Times New Roman"/>
          <w:sz w:val="24"/>
          <w:szCs w:val="24"/>
          <w:vertAlign w:val="subscript"/>
        </w:rPr>
        <w:t>t</w:t>
      </w:r>
      <w:r w:rsidRPr="003270F2">
        <w:rPr>
          <w:rFonts w:ascii="Times New Roman" w:hAnsi="Times New Roman" w:cs="Times New Roman"/>
          <w:sz w:val="24"/>
          <w:szCs w:val="24"/>
        </w:rPr>
        <w:t xml:space="preserve"> и s</w:t>
      </w:r>
      <w:r w:rsidRPr="003270F2">
        <w:rPr>
          <w:rFonts w:ascii="Times New Roman" w:hAnsi="Times New Roman" w:cs="Times New Roman"/>
          <w:sz w:val="24"/>
          <w:szCs w:val="24"/>
          <w:vertAlign w:val="subscript"/>
        </w:rPr>
        <w:t>t + 1</w:t>
      </w:r>
      <w:r w:rsidRPr="003270F2">
        <w:rPr>
          <w:rFonts w:ascii="Times New Roman" w:hAnsi="Times New Roman" w:cs="Times New Roman"/>
          <w:sz w:val="24"/>
          <w:szCs w:val="24"/>
        </w:rPr>
        <w:t>, чтобы критик мог оценить функцию ценности. Затем субъект использует эту оценку для вычисления функции преимущества, используемой для обновления параметров политики θ.</w:t>
      </w:r>
    </w:p>
    <w:p w14:paraId="003D336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Поскольку методы «актер-критик» основываются на текущих выборках для обучения критика (как модели политики), они страдают от того факта, что оценки актера и критика коррелируют. Этого можно избежать, перейдя к обучению вне политики, при котором образцы накапливаются и сохраняются в буфере памяти. Затем этот буфер произвольно выбирается для обучения критика. Это называется воспроизведением опыта, это эффективный метод сэмплирования, поскольку отдельные сэмплы можно использовать несколько раз во время обучения. В целом, пакетное обучение с моделями «Актер-критик» может дать оценки с низкой дисперсией, но они будут искажены из-за плохой оценки критиков. Это контрастирует с моделями градиента политики, которые могут иметь высокую систематическую ошибку, но являются беспристрастными.</w:t>
      </w:r>
    </w:p>
    <w:p w14:paraId="46E9193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5:</w:t>
      </w:r>
      <w:r w:rsidRPr="003270F2">
        <w:rPr>
          <w:rFonts w:ascii="Times New Roman" w:hAnsi="Times New Roman" w:cs="Times New Roman"/>
          <w:sz w:val="24"/>
          <w:szCs w:val="24"/>
        </w:rPr>
        <w:t xml:space="preserve"> алгоритм актер-критик</w:t>
      </w:r>
    </w:p>
    <w:p w14:paraId="7778E19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вход: политика π (a | s; θ), функция состояния-значения v (s; w)</w:t>
      </w:r>
    </w:p>
    <w:p w14:paraId="73735630"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 xml:space="preserve">выход: оптимальная политика π </w:t>
      </w:r>
      <w:r w:rsidRPr="003270F2">
        <w:rPr>
          <w:rFonts w:ascii="Cambria Math" w:hAnsi="Cambria Math" w:cs="Cambria Math"/>
          <w:sz w:val="24"/>
          <w:szCs w:val="24"/>
        </w:rPr>
        <w:t>∗</w:t>
      </w:r>
    </w:p>
    <w:p w14:paraId="2ABE64D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политики θ и веса значений состояния w</w:t>
      </w:r>
    </w:p>
    <w:p w14:paraId="652FCAF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75899840"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состояние s</w:t>
      </w:r>
    </w:p>
    <w:p w14:paraId="3AA2D67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шага в эпизоде, пока терминал не сделает</w:t>
      </w:r>
    </w:p>
    <w:p w14:paraId="140B9AB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выполнить действие a из π (a | s; θ), наблюдать награду r, следующее состояние s</w:t>
      </w:r>
    </w:p>
    <w:p w14:paraId="1C3BD48C"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w ← w + </w:t>
      </w:r>
      <w:r w:rsidRPr="003270F2">
        <w:rPr>
          <w:rFonts w:ascii="Times New Roman" w:hAnsi="Times New Roman" w:cs="Times New Roman"/>
          <w:sz w:val="24"/>
          <w:szCs w:val="24"/>
        </w:rPr>
        <w:t>β</w:t>
      </w:r>
      <w:r w:rsidRPr="003270F2">
        <w:rPr>
          <w:rFonts w:ascii="Times New Roman" w:hAnsi="Times New Roman" w:cs="Times New Roman"/>
          <w:sz w:val="24"/>
          <w:szCs w:val="24"/>
          <w:lang w:val="en-US"/>
        </w:rPr>
        <w:t xml:space="preserve">A (s, a) </w:t>
      </w:r>
      <w:r w:rsidRPr="003270F2">
        <w:rPr>
          <w:rFonts w:ascii="Cambria Math" w:hAnsi="Cambria Math" w:cs="Cambria Math"/>
          <w:sz w:val="24"/>
          <w:szCs w:val="24"/>
          <w:lang w:val="en-US"/>
        </w:rPr>
        <w:t>∇</w:t>
      </w:r>
      <w:r w:rsidRPr="003270F2">
        <w:rPr>
          <w:rFonts w:ascii="Times New Roman" w:hAnsi="Times New Roman" w:cs="Times New Roman"/>
          <w:sz w:val="24"/>
          <w:szCs w:val="24"/>
          <w:lang w:val="en-US"/>
        </w:rPr>
        <w:t>v (s; w)</w:t>
      </w:r>
    </w:p>
    <w:p w14:paraId="3E55C5D1"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xml:space="preserve">A (s, a) ← r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v (s; w) −v (s; w)</w:t>
      </w:r>
    </w:p>
    <w:p w14:paraId="7B92BD49"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αγ</w:t>
      </w:r>
      <w:r w:rsidRPr="003270F2">
        <w:rPr>
          <w:rFonts w:ascii="Times New Roman" w:hAnsi="Times New Roman" w:cs="Times New Roman"/>
          <w:sz w:val="24"/>
          <w:szCs w:val="24"/>
          <w:vertAlign w:val="superscript"/>
          <w:lang w:val="en-US"/>
        </w:rPr>
        <w:t>t</w:t>
      </w:r>
    </w:p>
    <w:p w14:paraId="47749BF8"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 xml:space="preserve">A (s, a) </w:t>
      </w:r>
      <w:r w:rsidRPr="003270F2">
        <w:rPr>
          <w:rFonts w:ascii="Cambria Math" w:hAnsi="Cambria Math" w:cs="Cambria Math"/>
          <w:sz w:val="24"/>
          <w:szCs w:val="24"/>
          <w:lang w:val="en-US"/>
        </w:rPr>
        <w:t>∇</w:t>
      </w:r>
      <w:r w:rsidRPr="003270F2">
        <w:rPr>
          <w:rFonts w:ascii="Times New Roman" w:hAnsi="Times New Roman" w:cs="Times New Roman"/>
          <w:sz w:val="24"/>
          <w:szCs w:val="24"/>
          <w:lang w:val="en-US"/>
        </w:rPr>
        <w:t>log</w:t>
      </w: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w:t>
      </w:r>
    </w:p>
    <w:p w14:paraId="5F905C1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s ← s</w:t>
      </w:r>
    </w:p>
    <w:p w14:paraId="40291CB8" w14:textId="77777777" w:rsidR="003270F2" w:rsidRPr="003270F2" w:rsidRDefault="003270F2" w:rsidP="003A0809">
      <w:pPr>
        <w:spacing w:after="0"/>
        <w:ind w:left="708"/>
        <w:jc w:val="both"/>
        <w:rPr>
          <w:rFonts w:ascii="Times New Roman" w:hAnsi="Times New Roman" w:cs="Times New Roman"/>
          <w:sz w:val="24"/>
          <w:szCs w:val="24"/>
        </w:rPr>
      </w:pPr>
    </w:p>
    <w:p w14:paraId="043F9431"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Преимущество критика актера A2C</w:t>
      </w:r>
    </w:p>
    <w:p w14:paraId="1624CB0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Способ уменьшить вариативность при онлайн-обучении - использовать несколько потоков, которые действуют параллельно вместе, как пакет для обучения модели. Каждый поток использует одну выборку и вычисляет обновление, используя функцию преимущества. Когда все потоки завершат расчет своего обновления, они объединяются для обновления модели. Это известно как модель «субъект-критик с синхронным преимуществом» или A2C. Как алгоритм A2C очень эффективен и не требует буфера памяти. Кроме того, он может очень эффективно использовать современные многоядерные процессоры для ускорения вычислений.</w:t>
      </w:r>
    </w:p>
    <w:p w14:paraId="1C8CCFD7"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6:</w:t>
      </w:r>
      <w:r w:rsidRPr="003270F2">
        <w:rPr>
          <w:rFonts w:ascii="Times New Roman" w:hAnsi="Times New Roman" w:cs="Times New Roman"/>
          <w:sz w:val="24"/>
          <w:szCs w:val="24"/>
        </w:rPr>
        <w:t xml:space="preserve"> алгоритм A2C</w:t>
      </w:r>
    </w:p>
    <w:p w14:paraId="610E22D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вход: политика π (a | s; θ), функция состояния-значения v (s; w)</w:t>
      </w:r>
    </w:p>
    <w:p w14:paraId="765BE46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выход: оптимальная политика π</w:t>
      </w:r>
      <w:r w:rsidRPr="003270F2">
        <w:rPr>
          <w:rFonts w:ascii="Cambria Math" w:hAnsi="Cambria Math" w:cs="Cambria Math"/>
          <w:sz w:val="24"/>
          <w:szCs w:val="24"/>
          <w:vertAlign w:val="superscript"/>
        </w:rPr>
        <w:t>∗</w:t>
      </w:r>
    </w:p>
    <w:p w14:paraId="3E5724A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политики θ и веса значений состояния w</w:t>
      </w:r>
    </w:p>
    <w:p w14:paraId="30251838"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1A1EED1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состояние s</w:t>
      </w:r>
    </w:p>
    <w:p w14:paraId="2F7B6A6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каждого шага в эпизоде, пока терминал не сделает</w:t>
      </w:r>
    </w:p>
    <w:p w14:paraId="2CAD7E0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пример N действий a</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из π (a | s; θ), соблюдайте награду r</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следующее состояние s</w:t>
      </w:r>
      <w:r w:rsidRPr="003270F2">
        <w:rPr>
          <w:rFonts w:ascii="Times New Roman" w:hAnsi="Times New Roman" w:cs="Times New Roman"/>
          <w:sz w:val="24"/>
          <w:szCs w:val="24"/>
          <w:vertAlign w:val="superscript"/>
        </w:rPr>
        <w:t>i</w:t>
      </w:r>
      <w:r w:rsidRPr="003270F2">
        <w:rPr>
          <w:rFonts w:ascii="Times New Roman" w:hAnsi="Times New Roman" w:cs="Times New Roman"/>
          <w:sz w:val="24"/>
          <w:szCs w:val="24"/>
          <w:vertAlign w:val="subscript"/>
          <w:lang w:val="en-US"/>
        </w:rPr>
        <w:t>t</w:t>
      </w:r>
    </w:p>
    <w:p w14:paraId="16C7D9F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w</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 w</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 βA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a</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w:t>
      </w:r>
      <w:r w:rsidRPr="003270F2">
        <w:rPr>
          <w:rFonts w:ascii="Cambria Math" w:hAnsi="Cambria Math" w:cs="Cambria Math"/>
          <w:sz w:val="24"/>
          <w:szCs w:val="24"/>
        </w:rPr>
        <w:t>∇</w:t>
      </w:r>
      <w:r w:rsidRPr="003270F2">
        <w:rPr>
          <w:rFonts w:ascii="Times New Roman" w:hAnsi="Times New Roman" w:cs="Times New Roman"/>
          <w:sz w:val="24"/>
          <w:szCs w:val="24"/>
        </w:rPr>
        <w:t>v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w</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w:t>
      </w:r>
    </w:p>
    <w:p w14:paraId="0C02686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А (с, а) ← 1/N ∑</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r</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 γv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w</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−v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w</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w:t>
      </w:r>
    </w:p>
    <w:p w14:paraId="536CC2D6"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αγ</w:t>
      </w:r>
      <w:r w:rsidRPr="003270F2">
        <w:rPr>
          <w:rFonts w:ascii="Times New Roman" w:hAnsi="Times New Roman" w:cs="Times New Roman"/>
          <w:sz w:val="24"/>
          <w:szCs w:val="24"/>
          <w:vertAlign w:val="superscript"/>
          <w:lang w:val="en-US"/>
        </w:rPr>
        <w:t>t</w:t>
      </w:r>
      <w:r w:rsidRPr="003270F2">
        <w:rPr>
          <w:rFonts w:ascii="Times New Roman" w:hAnsi="Times New Roman" w:cs="Times New Roman"/>
          <w:sz w:val="24"/>
          <w:szCs w:val="24"/>
          <w:lang w:val="en-US"/>
        </w:rPr>
        <w:t xml:space="preserve">A (s, a) </w:t>
      </w:r>
      <w:r w:rsidRPr="003270F2">
        <w:rPr>
          <w:rFonts w:ascii="Cambria Math" w:hAnsi="Cambria Math" w:cs="Cambria Math"/>
          <w:sz w:val="24"/>
          <w:szCs w:val="24"/>
          <w:lang w:val="en-US"/>
        </w:rPr>
        <w:t>∇</w:t>
      </w:r>
      <w:r w:rsidRPr="003270F2">
        <w:rPr>
          <w:rFonts w:ascii="Times New Roman" w:hAnsi="Times New Roman" w:cs="Times New Roman"/>
          <w:sz w:val="24"/>
          <w:szCs w:val="24"/>
          <w:lang w:val="en-US"/>
        </w:rPr>
        <w:t>log</w:t>
      </w:r>
      <w:r w:rsidRPr="003270F2">
        <w:rPr>
          <w:rFonts w:ascii="Times New Roman" w:hAnsi="Times New Roman" w:cs="Times New Roman"/>
          <w:sz w:val="24"/>
          <w:szCs w:val="24"/>
        </w:rPr>
        <w:t>π</w:t>
      </w:r>
      <w:r w:rsidRPr="003270F2">
        <w:rPr>
          <w:rFonts w:ascii="Times New Roman" w:hAnsi="Times New Roman" w:cs="Times New Roman"/>
          <w:sz w:val="24"/>
          <w:szCs w:val="24"/>
          <w:lang w:val="en-US"/>
        </w:rPr>
        <w:t xml:space="preserve"> (a</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w:t>
      </w:r>
    </w:p>
    <w:p w14:paraId="0E7B7026" w14:textId="77777777" w:rsidR="003270F2" w:rsidRPr="003270F2" w:rsidRDefault="003270F2" w:rsidP="003A0809">
      <w:pPr>
        <w:spacing w:after="0"/>
        <w:ind w:left="708"/>
        <w:jc w:val="both"/>
        <w:rPr>
          <w:rFonts w:ascii="Times New Roman" w:hAnsi="Times New Roman" w:cs="Times New Roman"/>
          <w:sz w:val="24"/>
          <w:szCs w:val="24"/>
          <w:lang w:val="en-US"/>
        </w:rPr>
      </w:pPr>
      <w:r w:rsidRPr="003270F2">
        <w:rPr>
          <w:rFonts w:ascii="Times New Roman" w:hAnsi="Times New Roman" w:cs="Times New Roman"/>
          <w:sz w:val="24"/>
          <w:szCs w:val="24"/>
        </w:rPr>
        <w:t>обновить</w:t>
      </w:r>
      <w:r w:rsidRPr="003270F2">
        <w:rPr>
          <w:rFonts w:ascii="Times New Roman" w:hAnsi="Times New Roman" w:cs="Times New Roman"/>
          <w:sz w:val="24"/>
          <w:szCs w:val="24"/>
          <w:lang w:val="en-US"/>
        </w:rPr>
        <w:t xml:space="preserve"> s ← s</w:t>
      </w:r>
    </w:p>
    <w:p w14:paraId="308A2491" w14:textId="77777777" w:rsidR="003270F2" w:rsidRPr="003270F2" w:rsidRDefault="003270F2" w:rsidP="003A0809">
      <w:pPr>
        <w:spacing w:after="0"/>
        <w:ind w:left="708"/>
        <w:jc w:val="both"/>
        <w:rPr>
          <w:rFonts w:ascii="Times New Roman" w:hAnsi="Times New Roman" w:cs="Times New Roman"/>
          <w:sz w:val="24"/>
          <w:szCs w:val="24"/>
          <w:lang w:val="en-US"/>
        </w:rPr>
      </w:pPr>
    </w:p>
    <w:p w14:paraId="3EA9A272" w14:textId="77777777" w:rsidR="003270F2" w:rsidRPr="002876F5" w:rsidRDefault="002876F5" w:rsidP="003A0809">
      <w:pPr>
        <w:pStyle w:val="a3"/>
        <w:numPr>
          <w:ilvl w:val="3"/>
          <w:numId w:val="12"/>
        </w:numPr>
        <w:jc w:val="both"/>
        <w:rPr>
          <w:rFonts w:ascii="Times New Roman" w:hAnsi="Times New Roman" w:cs="Times New Roman"/>
          <w:b/>
          <w:sz w:val="24"/>
          <w:szCs w:val="24"/>
        </w:rPr>
      </w:pPr>
      <w:r w:rsidRPr="002876F5">
        <w:rPr>
          <w:rFonts w:ascii="Times New Roman" w:hAnsi="Times New Roman" w:cs="Times New Roman"/>
          <w:b/>
          <w:sz w:val="24"/>
          <w:szCs w:val="24"/>
        </w:rPr>
        <w:lastRenderedPageBreak/>
        <w:t xml:space="preserve">Критик актера асинхронного преимущества </w:t>
      </w:r>
      <w:r w:rsidRPr="002876F5">
        <w:rPr>
          <w:rFonts w:ascii="Times New Roman" w:hAnsi="Times New Roman" w:cs="Times New Roman"/>
          <w:b/>
          <w:sz w:val="24"/>
          <w:szCs w:val="24"/>
          <w:lang w:val="en-US"/>
        </w:rPr>
        <w:t>A</w:t>
      </w:r>
      <w:r w:rsidRPr="002876F5">
        <w:rPr>
          <w:rFonts w:ascii="Times New Roman" w:hAnsi="Times New Roman" w:cs="Times New Roman"/>
          <w:b/>
          <w:sz w:val="24"/>
          <w:szCs w:val="24"/>
        </w:rPr>
        <w:t>3</w:t>
      </w:r>
      <w:r w:rsidRPr="002876F5">
        <w:rPr>
          <w:rFonts w:ascii="Times New Roman" w:hAnsi="Times New Roman" w:cs="Times New Roman"/>
          <w:b/>
          <w:sz w:val="24"/>
          <w:szCs w:val="24"/>
          <w:lang w:val="en-US"/>
        </w:rPr>
        <w:t>C</w:t>
      </w:r>
    </w:p>
    <w:p w14:paraId="0CC9CC1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Вместо того, чтобы ждать, пока все потоки закончат вычисление обновления, мы можем обновить модель асинхронно. Как только поток вычисляет обновление, он может транслировать обновление другим потокам, которые немедленно применяют его в своих вычислениях. Это известно как асинхронное преимущество актера-критика или A3C и привлекло огромное внимание и беспрецедентный успех из-за своего небольшого объема вычислений и короткого времени обучения.</w:t>
      </w:r>
    </w:p>
    <w:p w14:paraId="34A7CF5F" w14:textId="77777777" w:rsidR="003270F2" w:rsidRPr="003270F2" w:rsidRDefault="003270F2" w:rsidP="003A0809">
      <w:pPr>
        <w:pStyle w:val="a3"/>
        <w:numPr>
          <w:ilvl w:val="1"/>
          <w:numId w:val="12"/>
        </w:numPr>
        <w:jc w:val="both"/>
        <w:rPr>
          <w:rFonts w:ascii="Times New Roman" w:hAnsi="Times New Roman" w:cs="Times New Roman"/>
          <w:b/>
          <w:sz w:val="24"/>
          <w:szCs w:val="24"/>
        </w:rPr>
      </w:pPr>
      <w:r w:rsidRPr="003270F2">
        <w:rPr>
          <w:rFonts w:ascii="Times New Roman" w:hAnsi="Times New Roman" w:cs="Times New Roman"/>
          <w:b/>
          <w:sz w:val="24"/>
          <w:szCs w:val="24"/>
        </w:rPr>
        <w:t>Алгоритмы обучения с глубоким подкреплением</w:t>
      </w:r>
    </w:p>
    <w:p w14:paraId="24CB45C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Методы глубокого обучения имеют несколько важных применений в обучении с подкреплением. Их способность автоматически изучать большие распределенные представления и служить в качестве универсальных аппроксиматоров функций делает их полезными для параметрического моделирования политики, функции ценности и функции преимущества. В частности, недавние достижения в методах глубокого обучения для моделей от последовательности к последовательности привели к созданию интересных приложений глубокого обучения с подкреплением для </w:t>
      </w:r>
      <w:r w:rsidRPr="003270F2">
        <w:rPr>
          <w:rFonts w:ascii="Times New Roman" w:hAnsi="Times New Roman" w:cs="Times New Roman"/>
          <w:sz w:val="24"/>
          <w:szCs w:val="24"/>
          <w:lang w:val="en-US"/>
        </w:rPr>
        <w:t>NLP</w:t>
      </w:r>
      <w:r w:rsidRPr="003270F2">
        <w:rPr>
          <w:rFonts w:ascii="Times New Roman" w:hAnsi="Times New Roman" w:cs="Times New Roman"/>
          <w:sz w:val="24"/>
          <w:szCs w:val="24"/>
        </w:rPr>
        <w:t>.</w:t>
      </w:r>
    </w:p>
    <w:p w14:paraId="253FD99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Глубокие нейронные сети, как известно, нестабильны, когда используются для аппроксимации нелинейных функций, таких как функция значения состояния. Существует множество методов стабилизации обучения, включая пакетное обучение, воспроизведение опыта и целевые сети.</w:t>
      </w:r>
    </w:p>
    <w:p w14:paraId="1D8ABBCA" w14:textId="77777777" w:rsidR="003270F2" w:rsidRPr="00F52585" w:rsidRDefault="003270F2" w:rsidP="003A0809">
      <w:pPr>
        <w:pStyle w:val="a3"/>
        <w:numPr>
          <w:ilvl w:val="2"/>
          <w:numId w:val="12"/>
        </w:numPr>
        <w:jc w:val="both"/>
        <w:rPr>
          <w:rFonts w:ascii="Times New Roman" w:hAnsi="Times New Roman" w:cs="Times New Roman"/>
          <w:b/>
          <w:sz w:val="24"/>
          <w:szCs w:val="24"/>
        </w:rPr>
      </w:pPr>
      <w:r w:rsidRPr="00F52585">
        <w:rPr>
          <w:rFonts w:ascii="Times New Roman" w:hAnsi="Times New Roman" w:cs="Times New Roman"/>
          <w:b/>
          <w:sz w:val="24"/>
          <w:szCs w:val="24"/>
        </w:rPr>
        <w:t>Почему RL для Seq2seq</w:t>
      </w:r>
    </w:p>
    <w:p w14:paraId="6E52F09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Модели последовательность-последовательность (seq2seq), как обсуждалось в предыдущей главе, широко используются для решения последовательных задач. Наиболее распространенный метод обучения моделей seq2seq называется принудительным обучением, при котором достоверные последовательности используются для минимизации потерь максимального правдоподобия (ML) на каждом этапе декодирования. Однако во время тестирования для оценки модели часто используются дискретные метрики, такие как Word Error Rate (WER). Эти дискретные метрики недифференцируемы и не могут использоваться в рамках машинного обучения для обучения. Легко оптимизировать потери машинного обучения во время обучения только для получения неоптимальных показателей во время тестирования - проблема, известная как несогласованность поездов и тестов.</w:t>
      </w:r>
    </w:p>
    <w:p w14:paraId="7EE6057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Модели Seq2seq страдают от другой существенной проблемы, известной как смещение экспозиции. В то время как принудительная установка учителя использует метку наземной истины на каждом шаге для декодирования следующего элемента в последовательности, эта метка наземной истины недоступна во время тестирования.</w:t>
      </w:r>
    </w:p>
    <w:p w14:paraId="596C69E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результате модели seq2seq могут использовать свои прогнозы только для декодирования последовательности. Это означает, что ошибки будут накапливаться во время генерации выходной последовательности. В результате плохие модели могут никогда не улучшиться во время обучения. Один из способов справиться с систематической ошибкой воздействия - использовать запланированную выборку во время обучения модели, когда модель сначала предварительно обучается с использованием максимального правдоподобия, а затем медленно переключается на собственные прогнозы во время обучения [Ken + 18].</w:t>
      </w:r>
    </w:p>
    <w:p w14:paraId="2F272A9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Обучение с подкреплением предлагает способ преодолеть эти два ограничения. За счет включения дискретной метрики, такой как WER, в качестве функции вознаграждения, методы обучения с подкреплением могут избежать несоответствия обучающего теста. </w:t>
      </w:r>
      <w:r w:rsidRPr="003270F2">
        <w:rPr>
          <w:rFonts w:ascii="Times New Roman" w:hAnsi="Times New Roman" w:cs="Times New Roman"/>
          <w:sz w:val="24"/>
          <w:szCs w:val="24"/>
        </w:rPr>
        <w:lastRenderedPageBreak/>
        <w:t>Поскольку состояние модели RL задается на каждом временном шаге выходным состоянием декодера seq2seq, смещение экспозиции можно избежать.</w:t>
      </w:r>
    </w:p>
    <w:p w14:paraId="0C98D53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Недавно было показано, что модели, основанные на внимании, значительно превосходят стандартные модели seq2seq по множеству задач. Однако они страдают важными ограничениями из-за больших пространств вывода. В </w:t>
      </w:r>
      <w:r w:rsidRPr="003270F2">
        <w:rPr>
          <w:rFonts w:ascii="Times New Roman" w:hAnsi="Times New Roman" w:cs="Times New Roman"/>
          <w:sz w:val="24"/>
          <w:szCs w:val="24"/>
          <w:lang w:val="en-US"/>
        </w:rPr>
        <w:t>NLP</w:t>
      </w:r>
      <w:r w:rsidRPr="003270F2">
        <w:rPr>
          <w:rFonts w:ascii="Times New Roman" w:hAnsi="Times New Roman" w:cs="Times New Roman"/>
          <w:sz w:val="24"/>
          <w:szCs w:val="24"/>
        </w:rPr>
        <w:t xml:space="preserve"> принято использовать сокращенные словари меньшего размера, чтобы уменьшить вычислительную нагрузку. Модели на основе внимания не могут обрабатывать слова вне словарного запаса. Чтобы преодолеть это, недавно были предложены методы генерации указателей [SLM17]. Эти методы реализуют механизм переключения, так что, когда слово OOV предсказывается выходными данными модели, входное слово копируется на выход. Модели генерации указателей в настоящее время являются самыми современными для нескольких задач </w:t>
      </w:r>
      <w:r w:rsidRPr="003270F2">
        <w:rPr>
          <w:rFonts w:ascii="Times New Roman" w:hAnsi="Times New Roman" w:cs="Times New Roman"/>
          <w:sz w:val="24"/>
          <w:szCs w:val="24"/>
          <w:lang w:val="en-US"/>
        </w:rPr>
        <w:t>NLP</w:t>
      </w:r>
      <w:r w:rsidRPr="003270F2">
        <w:rPr>
          <w:rFonts w:ascii="Times New Roman" w:hAnsi="Times New Roman" w:cs="Times New Roman"/>
          <w:sz w:val="24"/>
          <w:szCs w:val="24"/>
        </w:rPr>
        <w:t>.</w:t>
      </w:r>
    </w:p>
    <w:p w14:paraId="5E3979D2"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Глубокий градиент политики</w:t>
      </w:r>
    </w:p>
    <w:p w14:paraId="5E03665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глубокого градиента политики обучают глубокую нейронную сеть изучать оптимальную политику. Это может быть выполнено с помощью модели seq2seq, в которой выходное состояние декодера используется для представления состояния модели. Таким образом, агент моделируется как глубокая нейронная сеть (модель seq2seq), где выходной уровень предсказывает дискретное действие, предп</w:t>
      </w:r>
      <w:r w:rsidR="008D36E3">
        <w:rPr>
          <w:rFonts w:ascii="Times New Roman" w:hAnsi="Times New Roman" w:cs="Times New Roman"/>
          <w:sz w:val="24"/>
          <w:szCs w:val="24"/>
        </w:rPr>
        <w:t>ринимаемое этим агентом (рис. 9</w:t>
      </w:r>
      <w:r w:rsidRPr="003270F2">
        <w:rPr>
          <w:rFonts w:ascii="Times New Roman" w:hAnsi="Times New Roman" w:cs="Times New Roman"/>
          <w:sz w:val="24"/>
          <w:szCs w:val="24"/>
        </w:rPr>
        <w:t>.5). Методы градиента политики, такие как REINFORCE, можно применять путем выбора действий в соответствии с глубокой нейронной сетью во время обучения для генерации последовательностей. Вознаграждение наблюдается в конце последовательности или при предсказании символа конца последовательности (EOS). Это вознаграждение может быть метрикой производительности, оцениваемой на основе разницы между сгенерированной последовательностью и последовательностью достоверности.</w:t>
      </w:r>
    </w:p>
    <w:p w14:paraId="437B38B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К сожалению, алгоритм должен ждать до конца последовательности для обновления, что вызывает высокую дисперсию и замедляет сходимость. Кроме того, в начале обучения, когда глубокая нейронная сеть инициализируется случайным образом, заранее предсказанные действия могут сбить модель с пути. Недавняя работа предполагает предварительное обучение модели градиента политики с использованием кросс-энтропийных потерь перед переключением на алгоритм REINFORCE, который является концепцией, известной как теплый старт.</w:t>
      </w:r>
    </w:p>
    <w:p w14:paraId="693C3F3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7:</w:t>
      </w:r>
      <w:r w:rsidRPr="003270F2">
        <w:rPr>
          <w:rFonts w:ascii="Times New Roman" w:hAnsi="Times New Roman" w:cs="Times New Roman"/>
          <w:sz w:val="24"/>
          <w:szCs w:val="24"/>
        </w:rPr>
        <w:t xml:space="preserve"> алгоритм seq2seq REINFORCE</w:t>
      </w:r>
    </w:p>
    <w:p w14:paraId="47510BC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вход: входные последовательности X, исходные выходные последовательности Y</w:t>
      </w:r>
    </w:p>
    <w:p w14:paraId="0B3E788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 xml:space="preserve">вывод: Оптимальная политика π </w:t>
      </w:r>
      <w:r w:rsidRPr="003270F2">
        <w:rPr>
          <w:rFonts w:ascii="Cambria Math" w:hAnsi="Cambria Math" w:cs="Cambria Math"/>
          <w:sz w:val="24"/>
          <w:szCs w:val="24"/>
        </w:rPr>
        <w:t>∗</w:t>
      </w:r>
    </w:p>
    <w:p w14:paraId="76A2068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40E1CAE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выберите партию из X и Y</w:t>
      </w:r>
    </w:p>
    <w:p w14:paraId="3130DF3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прогнозировать последовательность действий: [a1, a2, ..., aN]</w:t>
      </w:r>
    </w:p>
    <w:p w14:paraId="3AEF699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соблюдать награды [r1, r2, ..., rN]</w:t>
      </w:r>
    </w:p>
    <w:p w14:paraId="0DB38DD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рассчитать базовое вознаграждение в рублях</w:t>
      </w:r>
    </w:p>
    <w:p w14:paraId="3C54665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вычислить градиент и обновить политику сети</w:t>
      </w:r>
    </w:p>
    <w:p w14:paraId="0CE6E22A" w14:textId="77777777" w:rsidR="003270F2" w:rsidRPr="003270F2" w:rsidRDefault="003270F2" w:rsidP="003A0809">
      <w:pPr>
        <w:spacing w:after="0"/>
        <w:jc w:val="both"/>
        <w:rPr>
          <w:rFonts w:ascii="Times New Roman" w:hAnsi="Times New Roman" w:cs="Times New Roman"/>
          <w:sz w:val="24"/>
          <w:szCs w:val="24"/>
        </w:rPr>
      </w:pPr>
    </w:p>
    <w:p w14:paraId="107F0E79"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lastRenderedPageBreak/>
        <w:drawing>
          <wp:inline distT="0" distB="0" distL="0" distR="0" wp14:anchorId="2ADC511F" wp14:editId="6120D818">
            <wp:extent cx="5972810" cy="3430270"/>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810" cy="3430270"/>
                    </a:xfrm>
                    <a:prstGeom prst="rect">
                      <a:avLst/>
                    </a:prstGeom>
                    <a:noFill/>
                    <a:ln>
                      <a:noFill/>
                    </a:ln>
                  </pic:spPr>
                </pic:pic>
              </a:graphicData>
            </a:graphic>
          </wp:inline>
        </w:drawing>
      </w:r>
    </w:p>
    <w:p w14:paraId="755AE7AF"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.5:</w:t>
      </w:r>
      <w:r w:rsidR="003270F2" w:rsidRPr="003270F2">
        <w:rPr>
          <w:rFonts w:ascii="Times New Roman" w:hAnsi="Times New Roman" w:cs="Times New Roman"/>
          <w:sz w:val="24"/>
          <w:szCs w:val="24"/>
        </w:rPr>
        <w:t xml:space="preserve"> Архитектура DPG</w:t>
      </w:r>
    </w:p>
    <w:p w14:paraId="3B771977"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Глубокое Q-обучение</w:t>
      </w:r>
    </w:p>
    <w:p w14:paraId="6318AB7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Вместо того, чтобы изучать оценку политики напрямую, мы можем использовать глубокие нейронные сети для аппроксимации функции ценности действия, из которой мы можем определить оптимальную политику. Эти методы широко известны как глубокое Q-обучение, при котором мы учимся оценивать Q-функцию Q (s, a; θ) с параметрами θ путем минимизации функции потерь:</w:t>
      </w:r>
    </w:p>
    <w:p w14:paraId="4477E2A1"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L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1/2E [r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 xml:space="preserve"> 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Q (s’, a’;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−Q (s, a;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w:t>
      </w:r>
      <w:r w:rsidRPr="003270F2">
        <w:rPr>
          <w:rFonts w:ascii="Times New Roman" w:hAnsi="Times New Roman" w:cs="Times New Roman"/>
          <w:sz w:val="24"/>
          <w:szCs w:val="24"/>
          <w:vertAlign w:val="superscript"/>
          <w:lang w:val="en-US"/>
        </w:rPr>
        <w:t>2</w:t>
      </w:r>
      <w:r w:rsidR="00F52585">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.52)</w:t>
      </w:r>
    </w:p>
    <w:p w14:paraId="463E1CD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Взяв градиент относительно θ, получим правило обновления вида:</w:t>
      </w:r>
    </w:p>
    <w:p w14:paraId="57E65D71"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 xml:space="preserve">θ ← θ + α [r + </w:t>
      </w:r>
    </w:p>
    <w:p w14:paraId="3B9BAE5D" w14:textId="77777777" w:rsidR="003270F2" w:rsidRPr="003270F2" w:rsidRDefault="003270F2" w:rsidP="003A0809">
      <w:pPr>
        <w:ind w:left="1416"/>
        <w:jc w:val="both"/>
        <w:rPr>
          <w:rFonts w:ascii="Times New Roman" w:hAnsi="Times New Roman" w:cs="Times New Roman"/>
          <w:sz w:val="24"/>
          <w:szCs w:val="24"/>
        </w:rPr>
      </w:pPr>
      <w:r w:rsidRPr="003270F2">
        <w:rPr>
          <w:rFonts w:ascii="Times New Roman" w:hAnsi="Times New Roman" w:cs="Times New Roman"/>
          <w:sz w:val="24"/>
          <w:szCs w:val="24"/>
        </w:rPr>
        <w:t>γ max</w:t>
      </w:r>
      <w:r w:rsidRPr="003270F2">
        <w:rPr>
          <w:rFonts w:ascii="Times New Roman" w:hAnsi="Times New Roman" w:cs="Times New Roman"/>
          <w:sz w:val="24"/>
          <w:szCs w:val="24"/>
          <w:vertAlign w:val="subscript"/>
        </w:rPr>
        <w:t>a’</w:t>
      </w:r>
      <w:r w:rsidRPr="003270F2">
        <w:rPr>
          <w:rFonts w:ascii="Times New Roman" w:hAnsi="Times New Roman" w:cs="Times New Roman"/>
          <w:sz w:val="24"/>
          <w:szCs w:val="24"/>
        </w:rPr>
        <w:t xml:space="preserve"> Q (s’, a’; θ) − Q (s, a; θ)]</w:t>
      </w:r>
      <w:r w:rsidRPr="003270F2">
        <w:rPr>
          <w:rFonts w:ascii="Times New Roman" w:hAnsi="Times New Roman" w:cs="Times New Roman"/>
          <w:sz w:val="24"/>
          <w:szCs w:val="24"/>
          <w:vertAlign w:val="subscript"/>
        </w:rPr>
        <w:t>временная разность</w:t>
      </w:r>
      <w:r w:rsidRPr="003270F2">
        <w:rPr>
          <w:rFonts w:ascii="Times New Roman" w:hAnsi="Times New Roman" w:cs="Times New Roman"/>
          <w:sz w:val="24"/>
          <w:szCs w:val="24"/>
        </w:rPr>
        <w:t xml:space="preserve"> </w:t>
      </w:r>
      <w:r w:rsidRPr="003270F2">
        <w:rPr>
          <w:rFonts w:ascii="Cambria Math" w:hAnsi="Cambria Math" w:cs="Cambria Math"/>
          <w:sz w:val="24"/>
          <w:szCs w:val="24"/>
        </w:rPr>
        <w:t>∇</w:t>
      </w:r>
      <w:r w:rsidR="008D36E3">
        <w:rPr>
          <w:rFonts w:ascii="Times New Roman" w:hAnsi="Times New Roman" w:cs="Times New Roman"/>
          <w:sz w:val="24"/>
          <w:szCs w:val="24"/>
        </w:rPr>
        <w:t>θQ (s, a; θ)     (9</w:t>
      </w:r>
      <w:r w:rsidRPr="003270F2">
        <w:rPr>
          <w:rFonts w:ascii="Times New Roman" w:hAnsi="Times New Roman" w:cs="Times New Roman"/>
          <w:sz w:val="24"/>
          <w:szCs w:val="24"/>
        </w:rPr>
        <w:t>.53)</w:t>
      </w:r>
    </w:p>
    <w:p w14:paraId="5E7CF85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К сожалению, у правила обновления есть проблемы с конвергенцией, и оно может быть довольно нестабильным, что ограничивает использование моделей глубокого Q-обучения сами по себе.</w:t>
      </w:r>
    </w:p>
    <w:p w14:paraId="7B509B57"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DQN</w:t>
      </w:r>
    </w:p>
    <w:p w14:paraId="5E64421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Алгоритм глубокой Q-сети (DQN) - это модель глубокого Q-обучения, которая использует воспроизведение опыта и целевые сети для пре</w:t>
      </w:r>
      <w:r w:rsidR="008D36E3">
        <w:rPr>
          <w:rFonts w:ascii="Times New Roman" w:hAnsi="Times New Roman" w:cs="Times New Roman"/>
          <w:sz w:val="24"/>
          <w:szCs w:val="24"/>
        </w:rPr>
        <w:t>одоления нестабильности (рис. 9</w:t>
      </w:r>
      <w:r w:rsidRPr="003270F2">
        <w:rPr>
          <w:rFonts w:ascii="Times New Roman" w:hAnsi="Times New Roman" w:cs="Times New Roman"/>
          <w:sz w:val="24"/>
          <w:szCs w:val="24"/>
        </w:rPr>
        <w:t>.6) [Mni + 13].</w:t>
      </w:r>
    </w:p>
    <w:p w14:paraId="4748D60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lastRenderedPageBreak/>
        <w:drawing>
          <wp:inline distT="0" distB="0" distL="0" distR="0" wp14:anchorId="440EF5A6" wp14:editId="0CF2AE7C">
            <wp:extent cx="6200140" cy="322961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0140" cy="3229610"/>
                    </a:xfrm>
                    <a:prstGeom prst="rect">
                      <a:avLst/>
                    </a:prstGeom>
                    <a:noFill/>
                    <a:ln>
                      <a:noFill/>
                    </a:ln>
                  </pic:spPr>
                </pic:pic>
              </a:graphicData>
            </a:graphic>
          </wp:inline>
        </w:drawing>
      </w:r>
    </w:p>
    <w:p w14:paraId="5048C588"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.6:</w:t>
      </w:r>
      <w:r w:rsidR="003270F2" w:rsidRPr="003270F2">
        <w:rPr>
          <w:rFonts w:ascii="Times New Roman" w:hAnsi="Times New Roman" w:cs="Times New Roman"/>
          <w:sz w:val="24"/>
          <w:szCs w:val="24"/>
        </w:rPr>
        <w:t xml:space="preserve"> Архитектура DQN</w:t>
      </w:r>
    </w:p>
    <w:p w14:paraId="12CEC23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Некоторые связывают открытие области глубокого обучения с подкреплением с внедрением алгоритма DQN в 2015 году [HGS15]. Воспроизведение опыта, как указывалось ранее, использует буфер памяти для хранения переходов, которые минипакетами выбираются во время обучения. Этот буфер опыта помогает разрушить корреляцию между переходами и тем самым стабилизировать обучение.</w:t>
      </w:r>
    </w:p>
    <w:p w14:paraId="20FD2FE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Целевая сеть - это дополнительная копия глубокой Q-сети. Его веса θ</w:t>
      </w:r>
      <w:r w:rsidRPr="003270F2">
        <w:rPr>
          <w:rFonts w:ascii="Times New Roman" w:hAnsi="Times New Roman" w:cs="Times New Roman"/>
          <w:sz w:val="24"/>
          <w:szCs w:val="24"/>
          <w:vertAlign w:val="subscript"/>
        </w:rPr>
        <w:t>target</w:t>
      </w:r>
      <w:r w:rsidRPr="003270F2">
        <w:rPr>
          <w:rFonts w:ascii="Times New Roman" w:hAnsi="Times New Roman" w:cs="Times New Roman"/>
          <w:sz w:val="24"/>
          <w:szCs w:val="24"/>
        </w:rPr>
        <w:t xml:space="preserve"> периодически копируются из исходной Q-сети, но в остальное время остаются неизменными. Эта целевая сеть используется для вычисления временной разницы во время обновления:</w:t>
      </w:r>
    </w:p>
    <w:p w14:paraId="2C22FFFE" w14:textId="77777777" w:rsidR="003270F2" w:rsidRPr="003270F2" w:rsidRDefault="003270F2" w:rsidP="003A0809">
      <w:pPr>
        <w:spacing w:after="0"/>
        <w:ind w:firstLine="708"/>
        <w:jc w:val="both"/>
        <w:rPr>
          <w:rFonts w:ascii="Times New Roman" w:hAnsi="Times New Roman" w:cs="Times New Roman"/>
          <w:sz w:val="24"/>
          <w:szCs w:val="24"/>
        </w:rPr>
      </w:pPr>
      <w:r w:rsidRPr="003270F2">
        <w:rPr>
          <w:rFonts w:ascii="Times New Roman" w:hAnsi="Times New Roman" w:cs="Times New Roman"/>
          <w:sz w:val="24"/>
          <w:szCs w:val="24"/>
        </w:rPr>
        <w:t xml:space="preserve">θ ← θ + α </w:t>
      </w:r>
      <w:r w:rsidRPr="003270F2">
        <w:rPr>
          <w:rFonts w:ascii="Cambria Math" w:hAnsi="Cambria Math" w:cs="Cambria Math"/>
          <w:sz w:val="24"/>
          <w:szCs w:val="24"/>
        </w:rPr>
        <w:t>[</w:t>
      </w:r>
      <w:r w:rsidRPr="003270F2">
        <w:rPr>
          <w:rFonts w:ascii="Times New Roman" w:hAnsi="Times New Roman" w:cs="Times New Roman"/>
          <w:sz w:val="24"/>
          <w:szCs w:val="24"/>
          <w:lang w:val="en-US"/>
        </w:rPr>
        <w:t>r</w:t>
      </w:r>
      <w:r w:rsidRPr="003270F2">
        <w:rPr>
          <w:rFonts w:ascii="Times New Roman" w:hAnsi="Times New Roman" w:cs="Times New Roman"/>
          <w:sz w:val="24"/>
          <w:szCs w:val="24"/>
        </w:rPr>
        <w:t xml:space="preserve"> + </w:t>
      </w:r>
    </w:p>
    <w:p w14:paraId="55C375A9" w14:textId="77777777" w:rsidR="003270F2" w:rsidRPr="003270F2" w:rsidRDefault="003270F2" w:rsidP="003A0809">
      <w:pPr>
        <w:spacing w:after="0"/>
        <w:ind w:firstLine="708"/>
        <w:jc w:val="both"/>
        <w:rPr>
          <w:rFonts w:ascii="Times New Roman" w:hAnsi="Times New Roman" w:cs="Times New Roman"/>
          <w:sz w:val="24"/>
          <w:szCs w:val="24"/>
        </w:rPr>
      </w:pPr>
      <w:r w:rsidRPr="003270F2">
        <w:rPr>
          <w:rFonts w:ascii="Times New Roman" w:hAnsi="Times New Roman" w:cs="Times New Roman"/>
          <w:sz w:val="24"/>
          <w:szCs w:val="24"/>
        </w:rPr>
        <w:t xml:space="preserve">        γ </w:t>
      </w:r>
      <w:r w:rsidRPr="003270F2">
        <w:rPr>
          <w:rFonts w:ascii="Times New Roman" w:hAnsi="Times New Roman" w:cs="Times New Roman"/>
          <w:sz w:val="24"/>
          <w:szCs w:val="24"/>
          <w:lang w:val="en-US"/>
        </w:rPr>
        <w:t>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vertAlign w:val="subscript"/>
        </w:rPr>
        <w: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θ</w:t>
      </w:r>
      <w:r w:rsidRPr="003270F2">
        <w:rPr>
          <w:rFonts w:ascii="Times New Roman" w:hAnsi="Times New Roman" w:cs="Times New Roman"/>
          <w:sz w:val="24"/>
          <w:szCs w:val="24"/>
          <w:vertAlign w:val="subscript"/>
          <w:lang w:val="en-US"/>
        </w:rPr>
        <w:t>target</w:t>
      </w:r>
      <w:r w:rsidRPr="003270F2">
        <w:rPr>
          <w:rFonts w:ascii="Times New Roman" w:hAnsi="Times New Roman" w:cs="Times New Roman"/>
          <w:sz w:val="24"/>
          <w:szCs w:val="24"/>
        </w:rPr>
        <w:t>)</w:t>
      </w:r>
      <w:r w:rsidRPr="003270F2">
        <w:rPr>
          <w:rFonts w:ascii="Times New Roman" w:hAnsi="Times New Roman" w:cs="Times New Roman"/>
          <w:sz w:val="24"/>
          <w:szCs w:val="24"/>
          <w:vertAlign w:val="subscript"/>
        </w:rPr>
        <w:t>целевая сеть</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xml:space="preserve">; θ)] </w:t>
      </w:r>
      <w:r w:rsidRPr="003270F2">
        <w:rPr>
          <w:rFonts w:ascii="Cambria Math" w:hAnsi="Cambria Math" w:cs="Cambria Math"/>
          <w:sz w:val="24"/>
          <w:szCs w:val="24"/>
        </w:rPr>
        <w:t>∇</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008D36E3">
        <w:rPr>
          <w:rFonts w:ascii="Times New Roman" w:hAnsi="Times New Roman" w:cs="Times New Roman"/>
          <w:sz w:val="24"/>
          <w:szCs w:val="24"/>
        </w:rPr>
        <w:t>; θ)           (9</w:t>
      </w:r>
      <w:r w:rsidRPr="003270F2">
        <w:rPr>
          <w:rFonts w:ascii="Times New Roman" w:hAnsi="Times New Roman" w:cs="Times New Roman"/>
          <w:sz w:val="24"/>
          <w:szCs w:val="24"/>
        </w:rPr>
        <w:t>.54)</w:t>
      </w:r>
    </w:p>
    <w:p w14:paraId="4685ABB0" w14:textId="77777777" w:rsidR="003270F2" w:rsidRPr="003270F2" w:rsidRDefault="003270F2" w:rsidP="003A0809">
      <w:pPr>
        <w:spacing w:after="0"/>
        <w:ind w:firstLine="708"/>
        <w:jc w:val="both"/>
        <w:rPr>
          <w:rFonts w:ascii="Times New Roman" w:hAnsi="Times New Roman" w:cs="Times New Roman"/>
          <w:sz w:val="24"/>
          <w:szCs w:val="24"/>
        </w:rPr>
      </w:pPr>
    </w:p>
    <w:p w14:paraId="111849D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Вместе опыт воспроизведения и целевая сеть эффективно сглаживают обучение и избегают колебаний или расхождений параметров. Обычно для воспроизведения опыта используется конечный буфер памяти длиной M, так что только самые последние M переходов сохраняются и выбираются. Более того, опыт равномерно отбирается из буфера, независимо от значимости. Совсем недавно повторение приоритетного опыта был предложен [Sch + 15a], где более значимые переходы выбираются чаще на основе ошибки TD и выборки важности.</w:t>
      </w:r>
    </w:p>
    <w:p w14:paraId="6BD695B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8:</w:t>
      </w:r>
      <w:r w:rsidRPr="003270F2">
        <w:rPr>
          <w:rFonts w:ascii="Times New Roman" w:hAnsi="Times New Roman" w:cs="Times New Roman"/>
          <w:sz w:val="24"/>
          <w:szCs w:val="24"/>
        </w:rPr>
        <w:t xml:space="preserve"> алгоритм Seq2Seq DQN</w:t>
      </w:r>
    </w:p>
    <w:p w14:paraId="2239DBE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вход: входные последовательности X, исходные выходные последовательности Y</w:t>
      </w:r>
    </w:p>
    <w:p w14:paraId="20B5174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 xml:space="preserve">выход: Оптимальная функция Q Q </w:t>
      </w:r>
      <w:r w:rsidRPr="003270F2">
        <w:rPr>
          <w:rFonts w:ascii="Cambria Math" w:hAnsi="Cambria Math" w:cs="Cambria Math"/>
          <w:sz w:val="24"/>
          <w:szCs w:val="24"/>
        </w:rPr>
        <w:t>∗</w:t>
      </w:r>
    </w:p>
    <w:p w14:paraId="5E4B2F7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модель seq2seq πθ</w:t>
      </w:r>
    </w:p>
    <w:p w14:paraId="05691AA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Q сети θ</w:t>
      </w:r>
    </w:p>
    <w:p w14:paraId="2C2FA55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целевой Q сети θtarget</w:t>
      </w:r>
    </w:p>
    <w:p w14:paraId="3AE721C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память воспроизведения</w:t>
      </w:r>
    </w:p>
    <w:p w14:paraId="5007659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46D2638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выберите партию из X и Y</w:t>
      </w:r>
    </w:p>
    <w:p w14:paraId="1041C31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lastRenderedPageBreak/>
        <w:t>примерные последовательности действий из модели seq2seq: [a1, a2, ..., an]</w:t>
      </w:r>
    </w:p>
    <w:p w14:paraId="45E5D29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собрать опыт (st, at, rt, st) и добавить в память воспроизведения</w:t>
      </w:r>
    </w:p>
    <w:p w14:paraId="1CCC11F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выбрать мини-пакет из памяти воспроизведения</w:t>
      </w:r>
    </w:p>
    <w:p w14:paraId="5BDB06C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каждой мини-партии образца сделать</w:t>
      </w:r>
    </w:p>
    <w:p w14:paraId="7C9FE16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оценить текущее значение Q с помощью сети Q</w:t>
      </w:r>
    </w:p>
    <w:p w14:paraId="1C96EF7B"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оценить значение Q следующего наилучшего действия, используя целевую сеть Q</w:t>
      </w:r>
    </w:p>
    <w:p w14:paraId="656E0B0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сохранить оценки в буфер</w:t>
      </w:r>
    </w:p>
    <w:p w14:paraId="49AA51C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параметры Q-сети θ, минимизируя потери Q-сети с помощью мини-пакета</w:t>
      </w:r>
    </w:p>
    <w:p w14:paraId="2611172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оценки</w:t>
      </w:r>
    </w:p>
    <w:p w14:paraId="78B1889B"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модель seq2seq πθ с градиентом на основе оценочных значений Q</w:t>
      </w:r>
    </w:p>
    <w:p w14:paraId="4DD29BEB"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каждые K шагов копируйте веса в целевую сеть θtarget = θ</w:t>
      </w:r>
    </w:p>
    <w:p w14:paraId="23B458B8" w14:textId="77777777" w:rsidR="003270F2" w:rsidRPr="003270F2" w:rsidRDefault="003270F2" w:rsidP="003A0809">
      <w:pPr>
        <w:spacing w:after="0"/>
        <w:ind w:left="708"/>
        <w:jc w:val="both"/>
        <w:rPr>
          <w:rFonts w:ascii="Times New Roman" w:hAnsi="Times New Roman" w:cs="Times New Roman"/>
          <w:sz w:val="24"/>
          <w:szCs w:val="24"/>
        </w:rPr>
      </w:pPr>
    </w:p>
    <w:p w14:paraId="58BC5638"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Двойной DQN</w:t>
      </w:r>
    </w:p>
    <w:p w14:paraId="4C44983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DQN страдают от проблемы, заключающейся в том, что они в основном склонны переоценивать Q-значения. Чтобы убедиться в этом, предположим, что выполняется следующее соотношение:</w:t>
      </w:r>
    </w:p>
    <w:p w14:paraId="7E8FF860" w14:textId="77777777" w:rsidR="003270F2" w:rsidRPr="003270F2" w:rsidRDefault="003270F2" w:rsidP="003A0809">
      <w:pPr>
        <w:spacing w:after="0"/>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vertAlign w:val="subscript"/>
        </w:rPr>
        <w:t xml:space="preserve">’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θ</w:t>
      </w:r>
      <w:r w:rsidRPr="003270F2">
        <w:rPr>
          <w:rFonts w:ascii="Times New Roman" w:hAnsi="Times New Roman" w:cs="Times New Roman"/>
          <w:sz w:val="24"/>
          <w:szCs w:val="24"/>
          <w:vertAlign w:val="subscript"/>
          <w:lang w:val="en-US"/>
        </w:rPr>
        <w:t>target</w:t>
      </w:r>
      <w:r w:rsidRPr="003270F2">
        <w:rPr>
          <w:rFonts w:ascii="Times New Roman" w:hAnsi="Times New Roman" w:cs="Times New Roman"/>
          <w:sz w:val="24"/>
          <w:szCs w:val="24"/>
        </w:rPr>
        <w:t xml:space="preserve">) = </w:t>
      </w:r>
      <w:r w:rsidRPr="003270F2">
        <w:rPr>
          <w:rFonts w:ascii="Times New Roman" w:hAnsi="Times New Roman" w:cs="Times New Roman"/>
          <w:sz w:val="24"/>
          <w:szCs w:val="24"/>
        </w:rPr>
        <w:tab/>
      </w:r>
    </w:p>
    <w:p w14:paraId="743873E2" w14:textId="77777777" w:rsidR="003270F2" w:rsidRPr="003270F2" w:rsidRDefault="003270F2" w:rsidP="003A0809">
      <w:pPr>
        <w:spacing w:after="0"/>
        <w:ind w:firstLine="708"/>
        <w:jc w:val="both"/>
        <w:rPr>
          <w:rFonts w:ascii="Times New Roman" w:hAnsi="Times New Roman" w:cs="Times New Roman"/>
          <w:sz w:val="24"/>
          <w:szCs w:val="24"/>
          <w:lang w:val="en-US"/>
        </w:rPr>
      </w:pP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Q (s, argmax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Q (s’, a’; </w:t>
      </w:r>
      <w:r w:rsidRPr="003270F2">
        <w:rPr>
          <w:rFonts w:ascii="Times New Roman" w:hAnsi="Times New Roman" w:cs="Times New Roman"/>
          <w:sz w:val="24"/>
          <w:szCs w:val="24"/>
        </w:rPr>
        <w:t>θ</w:t>
      </w:r>
      <w:r w:rsidRPr="003270F2">
        <w:rPr>
          <w:rFonts w:ascii="Times New Roman" w:hAnsi="Times New Roman" w:cs="Times New Roman"/>
          <w:sz w:val="24"/>
          <w:szCs w:val="24"/>
          <w:vertAlign w:val="subscript"/>
          <w:lang w:val="en-US"/>
        </w:rPr>
        <w:t>target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vertAlign w:val="subscript"/>
          <w:lang w:val="en-US"/>
        </w:rPr>
        <w:t>target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.55)</w:t>
      </w:r>
    </w:p>
    <w:p w14:paraId="34C28C6E" w14:textId="77777777" w:rsidR="003270F2" w:rsidRPr="003270F2" w:rsidRDefault="003270F2" w:rsidP="003A0809">
      <w:pPr>
        <w:spacing w:after="0"/>
        <w:ind w:firstLine="708"/>
        <w:jc w:val="both"/>
        <w:rPr>
          <w:rFonts w:ascii="Times New Roman" w:hAnsi="Times New Roman" w:cs="Times New Roman"/>
          <w:sz w:val="24"/>
          <w:szCs w:val="24"/>
          <w:lang w:val="en-US"/>
        </w:rPr>
      </w:pPr>
    </w:p>
    <w:p w14:paraId="26921E0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Используя это, мы можем переписать функцию потерь DQN как:</w:t>
      </w:r>
    </w:p>
    <w:p w14:paraId="4E967949"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L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 = ½ E [r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Q (s, argmax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lang w:val="en-US"/>
        </w:rPr>
        <w:t xml:space="preserve"> Q (s’, a’; </w:t>
      </w:r>
      <w:r w:rsidRPr="003270F2">
        <w:rPr>
          <w:rFonts w:ascii="Times New Roman" w:hAnsi="Times New Roman" w:cs="Times New Roman"/>
          <w:sz w:val="24"/>
          <w:szCs w:val="24"/>
        </w:rPr>
        <w:t>θ</w:t>
      </w:r>
      <w:r w:rsidRPr="003270F2">
        <w:rPr>
          <w:rFonts w:ascii="Times New Roman" w:hAnsi="Times New Roman" w:cs="Times New Roman"/>
          <w:sz w:val="24"/>
          <w:szCs w:val="24"/>
          <w:vertAlign w:val="subscript"/>
          <w:lang w:val="en-US"/>
        </w:rPr>
        <w:t>target</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xml:space="preserve">target) – </w:t>
      </w:r>
    </w:p>
    <w:p w14:paraId="7DB7CCB1" w14:textId="77777777" w:rsidR="003270F2" w:rsidRPr="003270F2" w:rsidRDefault="003270F2" w:rsidP="003A0809">
      <w:pPr>
        <w:ind w:left="708"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θ)]</w:t>
      </w:r>
      <w:r w:rsidRPr="003270F2">
        <w:rPr>
          <w:rFonts w:ascii="Times New Roman" w:hAnsi="Times New Roman" w:cs="Times New Roman"/>
          <w:sz w:val="24"/>
          <w:szCs w:val="24"/>
          <w:vertAlign w:val="superscript"/>
        </w:rPr>
        <w:t>2</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.56)</w:t>
      </w:r>
    </w:p>
    <w:p w14:paraId="0F34A71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этом выражении видно, что целевая сеть используется дважды; сначала выбирается следующее наилучшее действие, а затем оценивается значение Q этого действия. В результате наблюдается тенденция к завышению значений Q. Сети двойного глубокого обучения Q-Learning преодолевают это за счет использования двух отдельных целевых сетей: одна для выбора следующего наилучшего действия, а другая для оценки значений Q с учетом выбранного действия.</w:t>
      </w:r>
    </w:p>
    <w:p w14:paraId="71FA58A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Вместо того, чтобы вводить другую целевую сеть, Double Deep Q-Networks (DDQN) использует текущую Q-сеть для выбора следующего наилучшего действия и целевую сеть для оценки ее Q-значения. Функция потерь DDQN может быть записана как:</w:t>
      </w:r>
    </w:p>
    <w:p w14:paraId="2C279C7E" w14:textId="77777777" w:rsidR="003270F2" w:rsidRPr="003270F2" w:rsidRDefault="003270F2" w:rsidP="003A0809">
      <w:pPr>
        <w:spacing w:after="0"/>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L</w:t>
      </w:r>
      <w:r w:rsidRPr="003270F2">
        <w:rPr>
          <w:rFonts w:ascii="Times New Roman" w:hAnsi="Times New Roman" w:cs="Times New Roman"/>
          <w:sz w:val="24"/>
          <w:szCs w:val="24"/>
        </w:rPr>
        <w:t xml:space="preserve"> (θ) = ½ </w:t>
      </w:r>
      <w:r w:rsidRPr="003270F2">
        <w:rPr>
          <w:rFonts w:ascii="Times New Roman" w:hAnsi="Times New Roman" w:cs="Times New Roman"/>
          <w:sz w:val="24"/>
          <w:szCs w:val="24"/>
          <w:lang w:val="en-US"/>
        </w:rPr>
        <w:t>E</w:t>
      </w:r>
      <w:r w:rsidRPr="003270F2">
        <w:rPr>
          <w:rFonts w:ascii="Times New Roman" w:hAnsi="Times New Roman" w:cs="Times New Roman"/>
          <w:sz w:val="24"/>
          <w:szCs w:val="24"/>
        </w:rPr>
        <w:t>[</w:t>
      </w:r>
      <w:r w:rsidRPr="003270F2">
        <w:rPr>
          <w:rFonts w:ascii="Times New Roman" w:hAnsi="Times New Roman" w:cs="Times New Roman"/>
          <w:sz w:val="24"/>
          <w:szCs w:val="24"/>
          <w:lang w:val="en-US"/>
        </w:rPr>
        <w:t>r</w:t>
      </w:r>
      <w:r w:rsidRPr="003270F2">
        <w:rPr>
          <w:rFonts w:ascii="Times New Roman" w:hAnsi="Times New Roman" w:cs="Times New Roman"/>
          <w:sz w:val="24"/>
          <w:szCs w:val="24"/>
        </w:rPr>
        <w:t xml:space="preserve"> + γ</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argmax</w:t>
      </w:r>
      <w:r w:rsidRPr="003270F2">
        <w:rPr>
          <w:rFonts w:ascii="Times New Roman" w:hAnsi="Times New Roman" w:cs="Times New Roman"/>
          <w:sz w:val="24"/>
          <w:szCs w:val="24"/>
          <w:vertAlign w:val="subscript"/>
          <w:lang w:val="en-US"/>
        </w:rPr>
        <w:t>a</w:t>
      </w:r>
      <w:r w:rsidRPr="003270F2">
        <w:rPr>
          <w:rFonts w:ascii="Times New Roman" w:hAnsi="Times New Roman" w:cs="Times New Roman"/>
          <w:sz w:val="24"/>
          <w:szCs w:val="24"/>
          <w:vertAlign w:val="subscript"/>
        </w:rPr>
        <w: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θ); θ</w:t>
      </w:r>
      <w:r w:rsidRPr="003270F2">
        <w:rPr>
          <w:rFonts w:ascii="Times New Roman" w:hAnsi="Times New Roman" w:cs="Times New Roman"/>
          <w:sz w:val="24"/>
          <w:szCs w:val="24"/>
          <w:vertAlign w:val="subscript"/>
          <w:lang w:val="en-US"/>
        </w:rPr>
        <w:t>target</w:t>
      </w:r>
      <w:r w:rsidRPr="003270F2">
        <w:rPr>
          <w:rFonts w:ascii="Times New Roman" w:hAnsi="Times New Roman" w:cs="Times New Roman"/>
          <w:sz w:val="24"/>
          <w:szCs w:val="24"/>
        </w:rPr>
        <w:t>) –</w:t>
      </w:r>
    </w:p>
    <w:p w14:paraId="06AB4CA4" w14:textId="77777777" w:rsidR="003270F2" w:rsidRDefault="003270F2" w:rsidP="003A0809">
      <w:pPr>
        <w:spacing w:after="0"/>
        <w:ind w:left="708"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rPr>
        <w:t>; θ)</w:t>
      </w:r>
      <w:r w:rsidRPr="003270F2">
        <w:rPr>
          <w:rFonts w:ascii="Times New Roman" w:hAnsi="Times New Roman" w:cs="Times New Roman"/>
          <w:sz w:val="24"/>
          <w:szCs w:val="24"/>
          <w:vertAlign w:val="superscript"/>
        </w:rPr>
        <w:t>2</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.57)</w:t>
      </w:r>
    </w:p>
    <w:p w14:paraId="74A7F243" w14:textId="77777777" w:rsidR="00F52585" w:rsidRPr="003270F2" w:rsidRDefault="00F52585" w:rsidP="003A0809">
      <w:pPr>
        <w:spacing w:after="0"/>
        <w:ind w:left="708" w:firstLine="708"/>
        <w:jc w:val="both"/>
        <w:rPr>
          <w:rFonts w:ascii="Times New Roman" w:hAnsi="Times New Roman" w:cs="Times New Roman"/>
          <w:sz w:val="24"/>
          <w:szCs w:val="24"/>
        </w:rPr>
      </w:pPr>
    </w:p>
    <w:p w14:paraId="6A05E78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DDQN устраняет необходимость в третьей сети, используемой в Double Deep Q-Learning для решения проблемы завышения оценки.</w:t>
      </w:r>
    </w:p>
    <w:p w14:paraId="7F8F20BE"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Дуэльные сети</w:t>
      </w:r>
    </w:p>
    <w:p w14:paraId="30E813E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Методы DQN и DDQN полезны, когда пространство действий невелико. В приложениях </w:t>
      </w:r>
      <w:r w:rsidRPr="003270F2">
        <w:rPr>
          <w:rFonts w:ascii="Times New Roman" w:hAnsi="Times New Roman" w:cs="Times New Roman"/>
          <w:sz w:val="24"/>
          <w:szCs w:val="24"/>
          <w:lang w:val="en-US"/>
        </w:rPr>
        <w:t>NLP</w:t>
      </w:r>
      <w:r w:rsidRPr="003270F2">
        <w:rPr>
          <w:rFonts w:ascii="Times New Roman" w:hAnsi="Times New Roman" w:cs="Times New Roman"/>
          <w:sz w:val="24"/>
          <w:szCs w:val="24"/>
        </w:rPr>
        <w:t>, однако, пространство действий может быть равно размеру словаря, даже при том, что только небольшое подмножество может быть осуществимо одновременно. Оценка Q-ценности каждого действия в таком большом пространстве может быть чрезмерно дорогостоящим и медленным. Примите во внимание тот факт, что в некоторых состояниях выбор действия может иметь незначительный эффект или не иметь никакого эффекта, в то время как в других состояниях выбор действия может быть вопросом жизни или смерти.</w:t>
      </w:r>
    </w:p>
    <w:p w14:paraId="525080E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Метод дуэльной сети использует одну сеть для одновременного прогнозирования как функции значения состояния, так и функции преимущества, которые объединяются для оценки Q-функции. Таким образом избегается необходимость оценивать ценность каждого варианта действия. В одном из возможных проектов дуэльная сеть основана на архитектуре Q-сети с нижними уровнями CNN, за которыми следуют два отдельных полностью связанных потока уровней, выходные данные которых суммируются для оценки Q-значения.</w:t>
      </w:r>
    </w:p>
    <w:p w14:paraId="756ECF2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9:</w:t>
      </w:r>
      <w:r w:rsidRPr="003270F2">
        <w:rPr>
          <w:rFonts w:ascii="Times New Roman" w:hAnsi="Times New Roman" w:cs="Times New Roman"/>
          <w:sz w:val="24"/>
          <w:szCs w:val="24"/>
        </w:rPr>
        <w:t xml:space="preserve"> алгоритм двойного DQN Seq2Seq</w:t>
      </w:r>
    </w:p>
    <w:p w14:paraId="370ECB5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вход: входные последовательности X, исходные выходные последовательности Y</w:t>
      </w:r>
    </w:p>
    <w:p w14:paraId="4D9B81E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 xml:space="preserve">выход: Оптимальная функция Q = Q </w:t>
      </w:r>
      <w:r w:rsidRPr="003270F2">
        <w:rPr>
          <w:rFonts w:ascii="Cambria Math" w:hAnsi="Cambria Math" w:cs="Cambria Math"/>
          <w:sz w:val="24"/>
          <w:szCs w:val="24"/>
        </w:rPr>
        <w:t>∗</w:t>
      </w:r>
    </w:p>
    <w:p w14:paraId="61D4393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модель seq2seq πθ</w:t>
      </w:r>
    </w:p>
    <w:p w14:paraId="25A3BDD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Q сети θ</w:t>
      </w:r>
    </w:p>
    <w:p w14:paraId="15B67FD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параметры целевой Q сети θtarget</w:t>
      </w:r>
    </w:p>
    <w:p w14:paraId="1552ADA0"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память воспроизведения</w:t>
      </w:r>
    </w:p>
    <w:p w14:paraId="1FDBA32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480EC258"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выберите партию из X и Y</w:t>
      </w:r>
    </w:p>
    <w:p w14:paraId="7942862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примерные последовательности действий из модели seq2seq: [a1, a2, ..., an]</w:t>
      </w:r>
    </w:p>
    <w:p w14:paraId="082089D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собрать опыт (st, at, rt, st) и добавить в память воспроизведения</w:t>
      </w:r>
    </w:p>
    <w:p w14:paraId="6355B01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выбрать мини-пакет из памяти воспроизведения</w:t>
      </w:r>
    </w:p>
    <w:p w14:paraId="69511CC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каждой мини-партии образца сделать</w:t>
      </w:r>
    </w:p>
    <w:p w14:paraId="67CAB20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оценить текущее значение Q с помощью сети Q</w:t>
      </w:r>
    </w:p>
    <w:p w14:paraId="661C69F1"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выбрать следующее лучшее действие с помощью Q-сети</w:t>
      </w:r>
    </w:p>
    <w:p w14:paraId="6B19339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оценить образец Q, используя целевую сеть Q</w:t>
      </w:r>
    </w:p>
    <w:p w14:paraId="40DE11E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сохранить оценки в буфер</w:t>
      </w:r>
    </w:p>
    <w:p w14:paraId="2261E57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параметры Q сети θ, минимизируя потери Q сети с помощью мини-пакетных оценок</w:t>
      </w:r>
    </w:p>
    <w:p w14:paraId="20AE086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модель seq2seq πθ с градиентом на основе оценочных значений Q</w:t>
      </w:r>
    </w:p>
    <w:p w14:paraId="4F8584B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каждые K шагов копируйте веса в целевую сеть θtarget = θ</w:t>
      </w:r>
    </w:p>
    <w:p w14:paraId="5041B294" w14:textId="77777777" w:rsidR="003270F2" w:rsidRPr="003270F2" w:rsidRDefault="003270F2" w:rsidP="003A0809">
      <w:pPr>
        <w:jc w:val="both"/>
        <w:rPr>
          <w:rFonts w:ascii="Times New Roman" w:hAnsi="Times New Roman" w:cs="Times New Roman"/>
          <w:sz w:val="24"/>
          <w:szCs w:val="24"/>
        </w:rPr>
      </w:pPr>
    </w:p>
    <w:p w14:paraId="036CBDE6"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Актер-критик Deep Advantage</w:t>
      </w:r>
    </w:p>
    <w:p w14:paraId="7DBDC3C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Мы увидели, что добавление отдельной целевой сети к методам глубокого Q-обучения может помочь преодолеть высокую дисперсию и переоценку. Напомним, что в DDQN мы используем текущую сеть для выбора действия и целевую сеть для оценки действия. Фактически, текущая сеть служит актором, а целевая сеть - критиком, с оговоркой, что две сети идентичны по архитектуре и веса целевой сети периодически синхронизируются с текущей сетью.</w:t>
      </w:r>
    </w:p>
    <w:p w14:paraId="740C44A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 не обязательно, поскольку другую сеть можно обучить оценивать функцию ценности и действовать как критик. Поскольку глубокие нейронные сети, как правило, являются нестабильными оценками функции ценности состояния, методы глубокого критика и субъекта обычно сосредоточены на оценке и максимизации функции преимущества.</w:t>
      </w:r>
    </w:p>
    <w:p w14:paraId="15B22CF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Вместо функции преимущества, определенной как разница между функцией значения состояния и Q-функцией, мы можем использовать ошибку TD:</w:t>
      </w:r>
    </w:p>
    <w:p w14:paraId="6F7383B3"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rPr>
        <w:t>δ</w:t>
      </w:r>
      <w:r w:rsidRPr="003270F2">
        <w:rPr>
          <w:rFonts w:ascii="Times New Roman" w:hAnsi="Times New Roman" w:cs="Times New Roman"/>
          <w:sz w:val="24"/>
          <w:szCs w:val="24"/>
          <w:lang w:val="en-US"/>
        </w:rPr>
        <w:t xml:space="preserve"> = r</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w:t>
      </w:r>
      <w:r w:rsidRPr="003270F2">
        <w:rPr>
          <w:rFonts w:ascii="Times New Roman" w:hAnsi="Times New Roman" w:cs="Times New Roman"/>
          <w:sz w:val="24"/>
          <w:szCs w:val="24"/>
        </w:rPr>
        <w:t>γ</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rPr>
        <w:t>πθ</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−V</w:t>
      </w:r>
      <w:r w:rsidRPr="003270F2">
        <w:rPr>
          <w:rFonts w:ascii="Times New Roman" w:hAnsi="Times New Roman" w:cs="Times New Roman"/>
          <w:sz w:val="24"/>
          <w:szCs w:val="24"/>
          <w:vertAlign w:val="subscript"/>
        </w:rPr>
        <w:t>πθ</w:t>
      </w:r>
      <w:r w:rsidRPr="003270F2">
        <w:rPr>
          <w:rFonts w:ascii="Times New Roman" w:hAnsi="Times New Roman" w:cs="Times New Roman"/>
          <w:sz w:val="24"/>
          <w:szCs w:val="24"/>
          <w:lang w:val="en-US"/>
        </w:rPr>
        <w:t xml:space="preserve"> (s</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.58)</w:t>
      </w:r>
    </w:p>
    <w:p w14:paraId="3D905BE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поскольку можно доказать, что:</w:t>
      </w:r>
    </w:p>
    <w:p w14:paraId="662323CE" w14:textId="77777777" w:rsidR="003270F2" w:rsidRPr="002876F5"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lastRenderedPageBreak/>
        <w:t>E</w:t>
      </w:r>
      <w:r w:rsidRPr="002876F5">
        <w:rPr>
          <w:rFonts w:ascii="Times New Roman" w:hAnsi="Times New Roman" w:cs="Times New Roman"/>
          <w:sz w:val="24"/>
          <w:szCs w:val="24"/>
        </w:rPr>
        <w:t xml:space="preserve"> [</w:t>
      </w:r>
      <w:r w:rsidRPr="003270F2">
        <w:rPr>
          <w:rFonts w:ascii="Times New Roman" w:hAnsi="Times New Roman" w:cs="Times New Roman"/>
          <w:sz w:val="24"/>
          <w:szCs w:val="24"/>
        </w:rPr>
        <w:t>δ</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Q</w:t>
      </w:r>
      <w:r w:rsidRPr="003270F2">
        <w:rPr>
          <w:rFonts w:ascii="Times New Roman" w:hAnsi="Times New Roman" w:cs="Times New Roman"/>
          <w:sz w:val="24"/>
          <w:szCs w:val="24"/>
          <w:vertAlign w:val="subscript"/>
        </w:rPr>
        <w:t>πθ</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2876F5">
        <w:rPr>
          <w:rFonts w:ascii="Times New Roman" w:hAnsi="Times New Roman" w:cs="Times New Roman"/>
          <w:sz w:val="24"/>
          <w:szCs w:val="24"/>
        </w:rPr>
        <w:t>) −</w:t>
      </w:r>
      <w:r w:rsidRPr="003270F2">
        <w:rPr>
          <w:rFonts w:ascii="Times New Roman" w:hAnsi="Times New Roman" w:cs="Times New Roman"/>
          <w:sz w:val="24"/>
          <w:szCs w:val="24"/>
          <w:lang w:val="en-US"/>
        </w:rPr>
        <w:t>V</w:t>
      </w:r>
      <w:r w:rsidRPr="003270F2">
        <w:rPr>
          <w:rFonts w:ascii="Times New Roman" w:hAnsi="Times New Roman" w:cs="Times New Roman"/>
          <w:sz w:val="24"/>
          <w:szCs w:val="24"/>
          <w:vertAlign w:val="subscript"/>
        </w:rPr>
        <w:t>πθ</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st</w:t>
      </w:r>
      <w:r w:rsidRPr="002876F5">
        <w:rPr>
          <w:rFonts w:ascii="Times New Roman" w:hAnsi="Times New Roman" w:cs="Times New Roman"/>
          <w:sz w:val="24"/>
          <w:szCs w:val="24"/>
        </w:rPr>
        <w:t xml:space="preserve">)                                                       </w:t>
      </w:r>
      <w:r w:rsidR="008D36E3" w:rsidRPr="002876F5">
        <w:rPr>
          <w:rFonts w:ascii="Times New Roman" w:hAnsi="Times New Roman" w:cs="Times New Roman"/>
          <w:sz w:val="24"/>
          <w:szCs w:val="24"/>
        </w:rPr>
        <w:t xml:space="preserve">     (9</w:t>
      </w:r>
      <w:r w:rsidRPr="002876F5">
        <w:rPr>
          <w:rFonts w:ascii="Times New Roman" w:hAnsi="Times New Roman" w:cs="Times New Roman"/>
          <w:sz w:val="24"/>
          <w:szCs w:val="24"/>
        </w:rPr>
        <w:t>.59)</w:t>
      </w:r>
    </w:p>
    <w:p w14:paraId="6D21831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Этот метод сети ценностей известен как субъект-критик с</w:t>
      </w:r>
      <w:r w:rsidR="008D36E3">
        <w:rPr>
          <w:rFonts w:ascii="Times New Roman" w:hAnsi="Times New Roman" w:cs="Times New Roman"/>
          <w:sz w:val="24"/>
          <w:szCs w:val="24"/>
        </w:rPr>
        <w:t xml:space="preserve"> глубоким преимуществом (рис. 9</w:t>
      </w:r>
      <w:r w:rsidRPr="003270F2">
        <w:rPr>
          <w:rFonts w:ascii="Times New Roman" w:hAnsi="Times New Roman" w:cs="Times New Roman"/>
          <w:sz w:val="24"/>
          <w:szCs w:val="24"/>
        </w:rPr>
        <w:t>.7). В этом случае необходима только одна сеть Q, хотя по соображениям стабильности ее лучше всего обучить с помощью воспроизведения опыта и целевой сети, подобной DQN.</w:t>
      </w:r>
    </w:p>
    <w:p w14:paraId="39AE9006"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drawing>
          <wp:inline distT="0" distB="0" distL="0" distR="0" wp14:anchorId="551C81F8" wp14:editId="41B2E667">
            <wp:extent cx="4751705" cy="29914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1705" cy="2991485"/>
                    </a:xfrm>
                    <a:prstGeom prst="rect">
                      <a:avLst/>
                    </a:prstGeom>
                    <a:noFill/>
                    <a:ln>
                      <a:noFill/>
                    </a:ln>
                  </pic:spPr>
                </pic:pic>
              </a:graphicData>
            </a:graphic>
          </wp:inline>
        </w:drawing>
      </w:r>
    </w:p>
    <w:p w14:paraId="78D81676" w14:textId="77777777" w:rsidR="003270F2" w:rsidRPr="003270F2" w:rsidRDefault="003270F2" w:rsidP="003A0809">
      <w:pPr>
        <w:jc w:val="both"/>
        <w:rPr>
          <w:rFonts w:ascii="Times New Roman" w:hAnsi="Times New Roman" w:cs="Times New Roman"/>
          <w:sz w:val="24"/>
          <w:szCs w:val="24"/>
          <w:lang w:val="en-US"/>
        </w:rPr>
      </w:pPr>
      <w:r w:rsidRPr="003270F2">
        <w:rPr>
          <w:rFonts w:ascii="Times New Roman" w:hAnsi="Times New Roman" w:cs="Times New Roman"/>
          <w:b/>
          <w:sz w:val="24"/>
          <w:szCs w:val="24"/>
        </w:rPr>
        <w:t>Рис</w:t>
      </w:r>
      <w:r w:rsidR="008D36E3">
        <w:rPr>
          <w:rFonts w:ascii="Times New Roman" w:hAnsi="Times New Roman" w:cs="Times New Roman"/>
          <w:b/>
          <w:sz w:val="24"/>
          <w:szCs w:val="24"/>
          <w:lang w:val="en-US"/>
        </w:rPr>
        <w:t>. 9</w:t>
      </w:r>
      <w:r w:rsidRPr="003270F2">
        <w:rPr>
          <w:rFonts w:ascii="Times New Roman" w:hAnsi="Times New Roman" w:cs="Times New Roman"/>
          <w:b/>
          <w:sz w:val="24"/>
          <w:szCs w:val="24"/>
          <w:lang w:val="en-US"/>
        </w:rPr>
        <w:t>.7:</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Архитектура</w:t>
      </w:r>
      <w:r w:rsidRPr="003270F2">
        <w:rPr>
          <w:rFonts w:ascii="Times New Roman" w:hAnsi="Times New Roman" w:cs="Times New Roman"/>
          <w:sz w:val="24"/>
          <w:szCs w:val="24"/>
          <w:lang w:val="en-US"/>
        </w:rPr>
        <w:t xml:space="preserve"> Deep Advantage Actor-Critic</w:t>
      </w:r>
    </w:p>
    <w:p w14:paraId="14E2965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b/>
          <w:sz w:val="24"/>
          <w:szCs w:val="24"/>
        </w:rPr>
        <w:t>Алгоритм 10:</w:t>
      </w:r>
      <w:r w:rsidRPr="003270F2">
        <w:rPr>
          <w:rFonts w:ascii="Times New Roman" w:hAnsi="Times New Roman" w:cs="Times New Roman"/>
          <w:sz w:val="24"/>
          <w:szCs w:val="24"/>
        </w:rPr>
        <w:t xml:space="preserve"> алгоритм Seq2Seq AC с воспроизведением опыта</w:t>
      </w:r>
    </w:p>
    <w:p w14:paraId="53AF646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вход: входные последовательности X, исходные выходные последовательности Y</w:t>
      </w:r>
    </w:p>
    <w:p w14:paraId="0AAB652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 xml:space="preserve">вывод: Оптимальная политика π </w:t>
      </w:r>
      <w:r w:rsidRPr="003270F2">
        <w:rPr>
          <w:rFonts w:ascii="Cambria Math" w:hAnsi="Cambria Math" w:cs="Cambria Math"/>
          <w:sz w:val="24"/>
          <w:szCs w:val="24"/>
        </w:rPr>
        <w:t>∗</w:t>
      </w:r>
    </w:p>
    <w:p w14:paraId="6C53BF8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сеть акторов (seq2seq), πθ</w:t>
      </w:r>
    </w:p>
    <w:p w14:paraId="63E6EF9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сеть критиков θ</w:t>
      </w:r>
    </w:p>
    <w:p w14:paraId="2D823605"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Инициализировать память воспроизведения</w:t>
      </w:r>
    </w:p>
    <w:p w14:paraId="775F203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пока не сходится делать</w:t>
      </w:r>
    </w:p>
    <w:p w14:paraId="1763422F"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выберите партию из X и Y</w:t>
      </w:r>
    </w:p>
    <w:p w14:paraId="55EED01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примерные последовательности действий от Актера: [a1, a2, ..., an]</w:t>
      </w:r>
    </w:p>
    <w:p w14:paraId="45B1624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Рассчитайте истинное вознаграждение со скидкой: [r1, r2, ..., rn]</w:t>
      </w:r>
    </w:p>
    <w:p w14:paraId="41146E40"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собрать опыт (an, vn) и добавить в память воспроизведения</w:t>
      </w:r>
    </w:p>
    <w:p w14:paraId="47D65E06"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образец мини-партии из памяти воспроизведения</w:t>
      </w:r>
    </w:p>
    <w:p w14:paraId="05E1DEAE"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для каждой мини-партии образца сделать</w:t>
      </w:r>
    </w:p>
    <w:p w14:paraId="45286C2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вычислить оценки преимуществ из сети критиков</w:t>
      </w:r>
    </w:p>
    <w:p w14:paraId="3ACA4E8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обновлять критические параметры сети Q θ за счет минимизации потерь критиков по сравнению с мини-пакетом</w:t>
      </w:r>
    </w:p>
    <w:p w14:paraId="7E32EDD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обновить параметры актера πθ с градиентом на основе оценок преимуществ от критика</w:t>
      </w:r>
    </w:p>
    <w:p w14:paraId="02DAA99F" w14:textId="77777777" w:rsidR="003270F2" w:rsidRPr="003270F2" w:rsidRDefault="003270F2" w:rsidP="003A0809">
      <w:pPr>
        <w:spacing w:after="0"/>
        <w:ind w:left="708"/>
        <w:jc w:val="both"/>
        <w:rPr>
          <w:rFonts w:ascii="Times New Roman" w:hAnsi="Times New Roman" w:cs="Times New Roman"/>
          <w:sz w:val="24"/>
          <w:szCs w:val="24"/>
        </w:rPr>
      </w:pPr>
    </w:p>
    <w:p w14:paraId="19A9F6E1" w14:textId="77777777" w:rsidR="003270F2" w:rsidRPr="003270F2" w:rsidRDefault="003270F2" w:rsidP="003A0809">
      <w:pPr>
        <w:pStyle w:val="a3"/>
        <w:numPr>
          <w:ilvl w:val="1"/>
          <w:numId w:val="12"/>
        </w:numPr>
        <w:jc w:val="both"/>
        <w:rPr>
          <w:rFonts w:ascii="Times New Roman" w:hAnsi="Times New Roman" w:cs="Times New Roman"/>
          <w:b/>
          <w:sz w:val="24"/>
          <w:szCs w:val="24"/>
        </w:rPr>
      </w:pPr>
      <w:r w:rsidRPr="003270F2">
        <w:rPr>
          <w:rFonts w:ascii="Times New Roman" w:hAnsi="Times New Roman" w:cs="Times New Roman"/>
          <w:b/>
          <w:sz w:val="24"/>
          <w:szCs w:val="24"/>
        </w:rPr>
        <w:t>DRL для текста</w:t>
      </w:r>
    </w:p>
    <w:p w14:paraId="2870DF7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Методы обучения с глубоким подкреплением недавно были применены к множеству задач обработки текста на естественном языке. В частности, они очень преуспели в создании диалоговых агентов и диалоговых систем. В следующих разделах мы предлагаем обзор различных методов DRL для извлечения информации, классификации текста, диалоговых </w:t>
      </w:r>
      <w:r w:rsidRPr="003270F2">
        <w:rPr>
          <w:rFonts w:ascii="Times New Roman" w:hAnsi="Times New Roman" w:cs="Times New Roman"/>
          <w:sz w:val="24"/>
          <w:szCs w:val="24"/>
        </w:rPr>
        <w:lastRenderedPageBreak/>
        <w:t>систем, суммирования текста, машинного перевода и генерации естественного языка. Многие из них основаны на использовании моделей seq2seq, используемых либо для создания вложений, либо в качестве моделей целевой политики. Это не означает, что методы DRL ограничены использованием моделей seq2seq, поскольку CNN также могут быть успешно применены.</w:t>
      </w:r>
    </w:p>
    <w:p w14:paraId="0D39E540"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Извлечение информации</w:t>
      </w:r>
    </w:p>
    <w:p w14:paraId="011C75E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Извлечение информации определяется как задача автоматического извлечения сущностей, отношений и событий из текста. В последние годы исследователи успешно применили методы глубокого обучения для извлечения сущностей, в том числе архитектуры, использующие CNN и RNN [Qi + 14, GHS16]. Однако в реальных доменах требуется очень большой объем помеченных данных, чтобы научиться выполнять высококачественное извлечение. Кроме того, качество извлечения отношения зависит от результатов извлечения сущности (и наоборот). Также может быть, что мы заботимся только о подмножестве отношений, например, в извлечении задачи действия. При рассмотрении этих соображений нашли свое применение методы DRL.</w:t>
      </w:r>
    </w:p>
    <w:p w14:paraId="3BE32A5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Для крупномасштабных областей маркированные обучающие данные часто являются самым большим ограничением производительности, поскольку получение точно маркированных данных может быть чрезмерно дорогостоящим.</w:t>
      </w:r>
    </w:p>
    <w:p w14:paraId="14DBC07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Дистанционное наблюдение - это один из методов, который пытается облегчить эту потребность за счет использования внешнего графа знаний для автоматического выравнивания текста для извлечения сущностей или отношений [Мин + 09b]. Однако полученная таким образом экстракция напрямую не маркируется и может быть неполной. Вот где может оказаться полезным обучение с подкреплением.</w:t>
      </w:r>
    </w:p>
    <w:p w14:paraId="4D7291E1"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Извлечение сущности</w:t>
      </w:r>
    </w:p>
    <w:p w14:paraId="3F5354F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Для задач извлечения сущностей внешняя информация может использоваться для устранения неоднозначностей и повышения точности путем запроса похожих документов, и сравнения извлеченных сущностей.</w:t>
      </w:r>
    </w:p>
    <w:p w14:paraId="7AEFFEC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 последовательная задача, которую можно решить с помощью агента обучения с подкреплением, где мы моделируем задачу извлечения как марковский процесс принятия решений.</w:t>
      </w:r>
    </w:p>
    <w:p w14:paraId="640DA062"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sz w:val="24"/>
          <w:szCs w:val="24"/>
        </w:rPr>
        <w:t>На рисунке 9</w:t>
      </w:r>
      <w:r w:rsidR="003270F2" w:rsidRPr="003270F2">
        <w:rPr>
          <w:rFonts w:ascii="Times New Roman" w:hAnsi="Times New Roman" w:cs="Times New Roman"/>
          <w:sz w:val="24"/>
          <w:szCs w:val="24"/>
        </w:rPr>
        <w:t>.8 показан пример архитектуры, предложенной К. Нарасимханом и др. [NYB16] на основе агента DQN. В этой модели состояния - это векторы с действительным знаком, которые кодируют совпадения, контекст и достоверность извлеченных сущностей из целевых документов и документов запроса. Действия состоят в том, чтобы принять, отклонить или согласовать сущности двух документов и запросить следующий документ. Функция вознаграждения выбрана для максимальной конечной точности извлечения:</w:t>
      </w:r>
    </w:p>
    <w:p w14:paraId="79CEC11D" w14:textId="77777777" w:rsidR="003270F2" w:rsidRPr="002876F5"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R</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s</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2876F5">
        <w:rPr>
          <w:rFonts w:ascii="Times New Roman" w:hAnsi="Times New Roman" w:cs="Times New Roman"/>
          <w:sz w:val="24"/>
          <w:szCs w:val="24"/>
        </w:rPr>
        <w:t>) = ∑</w:t>
      </w:r>
      <w:r w:rsidRPr="003270F2">
        <w:rPr>
          <w:rFonts w:ascii="Times New Roman" w:hAnsi="Times New Roman" w:cs="Times New Roman"/>
          <w:sz w:val="24"/>
          <w:szCs w:val="24"/>
          <w:vertAlign w:val="subscript"/>
          <w:lang w:val="en-US"/>
        </w:rPr>
        <w:t>entity</w:t>
      </w:r>
      <w:r w:rsidRPr="002876F5">
        <w:rPr>
          <w:rFonts w:ascii="Times New Roman" w:hAnsi="Times New Roman" w:cs="Times New Roman"/>
          <w:sz w:val="24"/>
          <w:szCs w:val="24"/>
          <w:vertAlign w:val="subscript"/>
        </w:rPr>
        <w:t xml:space="preserve"> </w:t>
      </w:r>
      <w:r w:rsidRPr="003270F2">
        <w:rPr>
          <w:rFonts w:ascii="Times New Roman" w:hAnsi="Times New Roman" w:cs="Times New Roman"/>
          <w:sz w:val="24"/>
          <w:szCs w:val="24"/>
          <w:vertAlign w:val="subscript"/>
          <w:lang w:val="en-US"/>
        </w:rPr>
        <w:t>j</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cc</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entity</w:t>
      </w:r>
      <w:r w:rsidRPr="003270F2">
        <w:rPr>
          <w:rFonts w:ascii="Times New Roman" w:hAnsi="Times New Roman" w:cs="Times New Roman"/>
          <w:sz w:val="24"/>
          <w:szCs w:val="24"/>
          <w:vertAlign w:val="subscript"/>
          <w:lang w:val="en-US"/>
        </w:rPr>
        <w:t>target</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j</w:t>
      </w:r>
      <w:r w:rsidRPr="002876F5">
        <w:rPr>
          <w:rFonts w:ascii="Times New Roman" w:hAnsi="Times New Roman" w:cs="Times New Roman"/>
          <w:sz w:val="24"/>
          <w:szCs w:val="24"/>
        </w:rPr>
        <w:t xml:space="preserve">)) -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lang w:val="en-US"/>
        </w:rPr>
        <w:t>cc</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entity</w:t>
      </w:r>
      <w:r w:rsidRPr="003270F2">
        <w:rPr>
          <w:rFonts w:ascii="Times New Roman" w:hAnsi="Times New Roman" w:cs="Times New Roman"/>
          <w:sz w:val="24"/>
          <w:szCs w:val="24"/>
          <w:vertAlign w:val="subscript"/>
          <w:lang w:val="en-US"/>
        </w:rPr>
        <w:t>query</w:t>
      </w:r>
      <w:r w:rsidRPr="002876F5">
        <w:rPr>
          <w:rFonts w:ascii="Times New Roman" w:hAnsi="Times New Roman" w:cs="Times New Roman"/>
          <w:sz w:val="24"/>
          <w:szCs w:val="24"/>
        </w:rPr>
        <w:t xml:space="preserve"> (</w:t>
      </w:r>
      <w:r w:rsidRPr="003270F2">
        <w:rPr>
          <w:rFonts w:ascii="Times New Roman" w:hAnsi="Times New Roman" w:cs="Times New Roman"/>
          <w:sz w:val="24"/>
          <w:szCs w:val="24"/>
          <w:lang w:val="en-US"/>
        </w:rPr>
        <w:t>j</w:t>
      </w:r>
      <w:r w:rsidRPr="002876F5">
        <w:rPr>
          <w:rFonts w:ascii="Times New Roman" w:hAnsi="Times New Roman" w:cs="Times New Roman"/>
          <w:sz w:val="24"/>
          <w:szCs w:val="24"/>
        </w:rPr>
        <w:t xml:space="preserve">))      </w:t>
      </w:r>
      <w:r w:rsidR="008D36E3" w:rsidRPr="002876F5">
        <w:rPr>
          <w:rFonts w:ascii="Times New Roman" w:hAnsi="Times New Roman" w:cs="Times New Roman"/>
          <w:sz w:val="24"/>
          <w:szCs w:val="24"/>
        </w:rPr>
        <w:t xml:space="preserve">          (9</w:t>
      </w:r>
      <w:r w:rsidRPr="002876F5">
        <w:rPr>
          <w:rFonts w:ascii="Times New Roman" w:hAnsi="Times New Roman" w:cs="Times New Roman"/>
          <w:sz w:val="24"/>
          <w:szCs w:val="24"/>
        </w:rPr>
        <w:t>.60)</w:t>
      </w:r>
    </w:p>
    <w:p w14:paraId="0BD37CD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Чтобы минимизировать количество запросов, к каждому шагу добавляется отрицательное вознаграждение. Поскольку эта модель основана на непрерывном пространстве состояний, алгоритм DQN можно обучить приближать Q-функцию, где параметры DQN изучаются с использованием стохастического градиентного спуска с воспроизведением опыта и целевой сети для уменьшения дисперсии.</w:t>
      </w:r>
    </w:p>
    <w:p w14:paraId="4B69B932"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lastRenderedPageBreak/>
        <w:drawing>
          <wp:inline distT="0" distB="0" distL="0" distR="0" wp14:anchorId="073DD90F" wp14:editId="6ABCCD8B">
            <wp:extent cx="5893435" cy="23253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3435" cy="2325370"/>
                    </a:xfrm>
                    <a:prstGeom prst="rect">
                      <a:avLst/>
                    </a:prstGeom>
                    <a:noFill/>
                    <a:ln>
                      <a:noFill/>
                    </a:ln>
                  </pic:spPr>
                </pic:pic>
              </a:graphicData>
            </a:graphic>
          </wp:inline>
        </w:drawing>
      </w:r>
    </w:p>
    <w:p w14:paraId="31F292A0"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.8:</w:t>
      </w:r>
      <w:r w:rsidR="003270F2" w:rsidRPr="003270F2">
        <w:rPr>
          <w:rFonts w:ascii="Times New Roman" w:hAnsi="Times New Roman" w:cs="Times New Roman"/>
          <w:sz w:val="24"/>
          <w:szCs w:val="24"/>
        </w:rPr>
        <w:t xml:space="preserve"> Извлечение сущностей с помощью DQN</w:t>
      </w:r>
    </w:p>
    <w:p w14:paraId="41EFC756"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Извлечение отношений</w:t>
      </w:r>
    </w:p>
    <w:p w14:paraId="26BF057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Рассмотрим сеть глубокого обучения для задачи извлечения отношений. Эта сеть рассматривается как агент DRL, роль которого состоит в том, чтобы принимать на входе последовательность слов в предложении, а на выходе - извлеченные отношения. Если предложения рассматриваются как состояния, а отношения - как действия, мы можем изучить оптимальную политику для извлечения отношений. Процесс извлечения отношений из пакета предложений становится эпизодом.</w:t>
      </w:r>
    </w:p>
    <w:p w14:paraId="094143D5"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sz w:val="24"/>
          <w:szCs w:val="24"/>
        </w:rPr>
        <w:t>На рисунке 9</w:t>
      </w:r>
      <w:r w:rsidR="003270F2" w:rsidRPr="003270F2">
        <w:rPr>
          <w:rFonts w:ascii="Times New Roman" w:hAnsi="Times New Roman" w:cs="Times New Roman"/>
          <w:sz w:val="24"/>
          <w:szCs w:val="24"/>
        </w:rPr>
        <w:t>.9 изображен подход с глубоким градиентом политики к этой задаче извлечения отношений. Функция вознаграждения определяется точностью предсказанных отношений в сумке по сравнению с набором золотых этикеток. Алгоритм REINFORCE был применен [Zen + 18] для оптимизации политики этой модели путем определения функции вознаграждения состояния s</w:t>
      </w:r>
      <w:r w:rsidR="003270F2" w:rsidRPr="003270F2">
        <w:rPr>
          <w:rFonts w:ascii="Times New Roman" w:hAnsi="Times New Roman" w:cs="Times New Roman"/>
          <w:sz w:val="24"/>
          <w:szCs w:val="24"/>
          <w:vertAlign w:val="subscript"/>
        </w:rPr>
        <w:t>i</w:t>
      </w:r>
      <w:r w:rsidR="003270F2" w:rsidRPr="003270F2">
        <w:rPr>
          <w:rFonts w:ascii="Times New Roman" w:hAnsi="Times New Roman" w:cs="Times New Roman"/>
          <w:sz w:val="24"/>
          <w:szCs w:val="24"/>
        </w:rPr>
        <w:t xml:space="preserve"> следующим образом:</w:t>
      </w:r>
    </w:p>
    <w:p w14:paraId="27D3EC31"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R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 γ</w:t>
      </w:r>
      <w:r w:rsidRPr="003270F2">
        <w:rPr>
          <w:rFonts w:ascii="Times New Roman" w:hAnsi="Times New Roman" w:cs="Times New Roman"/>
          <w:sz w:val="24"/>
          <w:szCs w:val="24"/>
          <w:vertAlign w:val="superscript"/>
        </w:rPr>
        <w:t>n – i</w:t>
      </w:r>
      <w:r w:rsidRPr="003270F2">
        <w:rPr>
          <w:rFonts w:ascii="Times New Roman" w:hAnsi="Times New Roman" w:cs="Times New Roman"/>
          <w:sz w:val="24"/>
          <w:szCs w:val="24"/>
        </w:rPr>
        <w:t xml:space="preserve"> r</w:t>
      </w:r>
      <w:r w:rsidRPr="003270F2">
        <w:rPr>
          <w:rFonts w:ascii="Times New Roman" w:hAnsi="Times New Roman" w:cs="Times New Roman"/>
          <w:sz w:val="24"/>
          <w:szCs w:val="24"/>
          <w:vertAlign w:val="subscript"/>
        </w:rPr>
        <w:t>n</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w:t>
      </w:r>
      <w:r w:rsidR="008D36E3" w:rsidRPr="002876F5">
        <w:rPr>
          <w:rFonts w:ascii="Times New Roman" w:hAnsi="Times New Roman" w:cs="Times New Roman"/>
          <w:sz w:val="24"/>
          <w:szCs w:val="24"/>
        </w:rPr>
        <w:t xml:space="preserve"> </w:t>
      </w:r>
      <w:r w:rsidR="008D36E3">
        <w:rPr>
          <w:rFonts w:ascii="Times New Roman" w:hAnsi="Times New Roman" w:cs="Times New Roman"/>
          <w:sz w:val="24"/>
          <w:szCs w:val="24"/>
        </w:rPr>
        <w:t>(9</w:t>
      </w:r>
      <w:r w:rsidRPr="003270F2">
        <w:rPr>
          <w:rFonts w:ascii="Times New Roman" w:hAnsi="Times New Roman" w:cs="Times New Roman"/>
          <w:sz w:val="24"/>
          <w:szCs w:val="24"/>
        </w:rPr>
        <w:t>.61)</w:t>
      </w:r>
    </w:p>
    <w:p w14:paraId="0818D4E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 n - количество предложений в сумке, а r</w:t>
      </w:r>
      <w:r w:rsidRPr="003270F2">
        <w:rPr>
          <w:rFonts w:ascii="Times New Roman" w:hAnsi="Times New Roman" w:cs="Times New Roman"/>
          <w:sz w:val="24"/>
          <w:szCs w:val="24"/>
          <w:vertAlign w:val="subscript"/>
        </w:rPr>
        <w:t>n</w:t>
      </w:r>
      <w:r w:rsidRPr="003270F2">
        <w:rPr>
          <w:rFonts w:ascii="Times New Roman" w:hAnsi="Times New Roman" w:cs="Times New Roman"/>
          <w:sz w:val="24"/>
          <w:szCs w:val="24"/>
        </w:rPr>
        <w:t xml:space="preserve"> равно +1 или -1. Целевая функция для метода градиента политики:</w:t>
      </w:r>
    </w:p>
    <w:p w14:paraId="3BACE8EE"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J (</w:t>
      </w:r>
      <w:r w:rsidRPr="003270F2">
        <w:rPr>
          <w:rFonts w:ascii="Times New Roman" w:hAnsi="Times New Roman" w:cs="Times New Roman"/>
          <w:sz w:val="24"/>
          <w:szCs w:val="24"/>
        </w:rPr>
        <w:t>θ</w:t>
      </w:r>
      <w:r w:rsidRPr="003270F2">
        <w:rPr>
          <w:rFonts w:ascii="Times New Roman" w:hAnsi="Times New Roman" w:cs="Times New Roman"/>
          <w:sz w:val="24"/>
          <w:szCs w:val="24"/>
          <w:lang w:val="en-US"/>
        </w:rPr>
        <w:t>) = E</w:t>
      </w:r>
      <w:r w:rsidRPr="003270F2">
        <w:rPr>
          <w:rFonts w:ascii="Times New Roman" w:hAnsi="Times New Roman" w:cs="Times New Roman"/>
          <w:sz w:val="24"/>
          <w:szCs w:val="24"/>
          <w:vertAlign w:val="subscript"/>
          <w:lang w:val="en-US"/>
        </w:rPr>
        <w:t>s1, s2, ..., sn</w:t>
      </w:r>
      <w:r w:rsidRPr="003270F2">
        <w:rPr>
          <w:rFonts w:ascii="Times New Roman" w:hAnsi="Times New Roman" w:cs="Times New Roman"/>
          <w:sz w:val="24"/>
          <w:szCs w:val="24"/>
          <w:lang w:val="en-US"/>
        </w:rPr>
        <w:t>R (s</w:t>
      </w:r>
      <w:r w:rsidRPr="003270F2">
        <w:rPr>
          <w:rFonts w:ascii="Times New Roman" w:hAnsi="Times New Roman" w:cs="Times New Roman"/>
          <w:sz w:val="24"/>
          <w:szCs w:val="24"/>
          <w:vertAlign w:val="subscript"/>
          <w:lang w:val="en-US"/>
        </w:rPr>
        <w:t>i</w:t>
      </w:r>
      <w:r w:rsidRPr="003270F2">
        <w:rPr>
          <w:rFonts w:ascii="Times New Roman" w:hAnsi="Times New Roman" w:cs="Times New Roman"/>
          <w:sz w:val="24"/>
          <w:szCs w:val="24"/>
          <w:lang w:val="en-US"/>
        </w:rPr>
        <w:t xml:space="preserve">)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.62)</w:t>
      </w:r>
    </w:p>
    <w:p w14:paraId="7370B6B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Это приводит к градиентному обновлению формы:</w:t>
      </w:r>
    </w:p>
    <w:p w14:paraId="461E9CE4"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 xml:space="preserve">θ ← θ + </w:t>
      </w:r>
      <w:r w:rsidRPr="003270F2">
        <w:rPr>
          <w:rFonts w:ascii="Cambria Math" w:hAnsi="Cambria Math" w:cs="Cambria Math"/>
          <w:sz w:val="24"/>
          <w:szCs w:val="24"/>
        </w:rPr>
        <w:t>∇</w:t>
      </w:r>
      <w:r w:rsidRPr="003270F2">
        <w:rPr>
          <w:rFonts w:ascii="Times New Roman" w:hAnsi="Times New Roman" w:cs="Times New Roman"/>
          <w:sz w:val="24"/>
          <w:szCs w:val="24"/>
        </w:rPr>
        <w:t>J (θ) = ∑</w:t>
      </w:r>
      <w:r w:rsidRPr="003270F2">
        <w:rPr>
          <w:rFonts w:ascii="Times New Roman" w:hAnsi="Times New Roman" w:cs="Times New Roman"/>
          <w:sz w:val="24"/>
          <w:szCs w:val="24"/>
          <w:vertAlign w:val="superscript"/>
        </w:rPr>
        <w:t>n</w:t>
      </w:r>
      <w:r w:rsidRPr="003270F2">
        <w:rPr>
          <w:rFonts w:ascii="Times New Roman" w:hAnsi="Times New Roman" w:cs="Times New Roman"/>
          <w:sz w:val="24"/>
          <w:szCs w:val="24"/>
          <w:vertAlign w:val="subscript"/>
        </w:rPr>
        <w:t>i = 1</w:t>
      </w:r>
      <w:r w:rsidRPr="003270F2">
        <w:rPr>
          <w:rFonts w:ascii="Times New Roman" w:hAnsi="Times New Roman" w:cs="Times New Roman"/>
          <w:sz w:val="24"/>
          <w:szCs w:val="24"/>
        </w:rPr>
        <w:t>∑</w:t>
      </w:r>
      <w:r w:rsidRPr="003270F2">
        <w:rPr>
          <w:rFonts w:ascii="Times New Roman" w:hAnsi="Times New Roman" w:cs="Times New Roman"/>
          <w:sz w:val="24"/>
          <w:szCs w:val="24"/>
          <w:vertAlign w:val="superscript"/>
        </w:rPr>
        <w:t>ni</w:t>
      </w:r>
      <w:r w:rsidRPr="003270F2">
        <w:rPr>
          <w:rFonts w:ascii="Times New Roman" w:hAnsi="Times New Roman" w:cs="Times New Roman"/>
          <w:sz w:val="24"/>
          <w:szCs w:val="24"/>
          <w:vertAlign w:val="subscript"/>
        </w:rPr>
        <w:t>j = 1</w:t>
      </w:r>
      <w:r w:rsidRPr="003270F2">
        <w:rPr>
          <w:rFonts w:ascii="Cambria Math" w:hAnsi="Cambria Math" w:cs="Cambria Math"/>
          <w:sz w:val="24"/>
          <w:szCs w:val="24"/>
        </w:rPr>
        <w:t>∇</w:t>
      </w:r>
      <w:r w:rsidRPr="003270F2">
        <w:rPr>
          <w:rFonts w:ascii="Times New Roman" w:hAnsi="Times New Roman" w:cs="Times New Roman"/>
          <w:sz w:val="24"/>
          <w:szCs w:val="24"/>
        </w:rPr>
        <w:t>p (a</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θ) (R (s</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−r</w:t>
      </w:r>
      <w:r w:rsidRPr="003270F2">
        <w:rPr>
          <w:rFonts w:ascii="Times New Roman" w:hAnsi="Times New Roman" w:cs="Times New Roman"/>
          <w:sz w:val="24"/>
          <w:szCs w:val="24"/>
          <w:vertAlign w:val="subscript"/>
        </w:rPr>
        <w:t>b</w:t>
      </w:r>
      <w:r w:rsidR="008D36E3">
        <w:rPr>
          <w:rFonts w:ascii="Times New Roman" w:hAnsi="Times New Roman" w:cs="Times New Roman"/>
          <w:sz w:val="24"/>
          <w:szCs w:val="24"/>
        </w:rPr>
        <w:t>)              (9</w:t>
      </w:r>
      <w:r w:rsidRPr="003270F2">
        <w:rPr>
          <w:rFonts w:ascii="Times New Roman" w:hAnsi="Times New Roman" w:cs="Times New Roman"/>
          <w:sz w:val="24"/>
          <w:szCs w:val="24"/>
        </w:rPr>
        <w:t>.63)</w:t>
      </w:r>
    </w:p>
    <w:p w14:paraId="1F75ADF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 базовая линия r</w:t>
      </w:r>
      <w:r w:rsidRPr="003270F2">
        <w:rPr>
          <w:rFonts w:ascii="Times New Roman" w:hAnsi="Times New Roman" w:cs="Times New Roman"/>
          <w:sz w:val="24"/>
          <w:szCs w:val="24"/>
          <w:vertAlign w:val="subscript"/>
        </w:rPr>
        <w:t>b</w:t>
      </w:r>
      <w:r w:rsidRPr="003270F2">
        <w:rPr>
          <w:rFonts w:ascii="Times New Roman" w:hAnsi="Times New Roman" w:cs="Times New Roman"/>
          <w:sz w:val="24"/>
          <w:szCs w:val="24"/>
        </w:rPr>
        <w:t xml:space="preserve"> определяется как:</w:t>
      </w:r>
    </w:p>
    <w:p w14:paraId="009FE674"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rb = ∑</w:t>
      </w:r>
      <w:r w:rsidRPr="003270F2">
        <w:rPr>
          <w:rFonts w:ascii="Times New Roman" w:hAnsi="Times New Roman" w:cs="Times New Roman"/>
          <w:sz w:val="24"/>
          <w:szCs w:val="24"/>
          <w:vertAlign w:val="superscript"/>
        </w:rPr>
        <w:t>n</w:t>
      </w:r>
      <w:r w:rsidRPr="003270F2">
        <w:rPr>
          <w:rFonts w:ascii="Times New Roman" w:hAnsi="Times New Roman" w:cs="Times New Roman"/>
          <w:sz w:val="24"/>
          <w:szCs w:val="24"/>
          <w:vertAlign w:val="subscript"/>
        </w:rPr>
        <w:t>i = 1</w:t>
      </w:r>
      <w:r w:rsidRPr="003270F2">
        <w:rPr>
          <w:rFonts w:ascii="Times New Roman" w:hAnsi="Times New Roman" w:cs="Times New Roman"/>
          <w:sz w:val="24"/>
          <w:szCs w:val="24"/>
        </w:rPr>
        <w:t xml:space="preserve"> ∑</w:t>
      </w:r>
      <w:r w:rsidRPr="003270F2">
        <w:rPr>
          <w:rFonts w:ascii="Times New Roman" w:hAnsi="Times New Roman" w:cs="Times New Roman"/>
          <w:sz w:val="24"/>
          <w:szCs w:val="24"/>
          <w:vertAlign w:val="superscript"/>
        </w:rPr>
        <w:t>ni</w:t>
      </w:r>
      <w:r w:rsidRPr="003270F2">
        <w:rPr>
          <w:rFonts w:ascii="Times New Roman" w:hAnsi="Times New Roman" w:cs="Times New Roman"/>
          <w:sz w:val="24"/>
          <w:szCs w:val="24"/>
          <w:vertAlign w:val="subscript"/>
        </w:rPr>
        <w:t>j = 1</w:t>
      </w:r>
      <w:r w:rsidRPr="003270F2">
        <w:rPr>
          <w:rFonts w:ascii="Times New Roman" w:hAnsi="Times New Roman" w:cs="Times New Roman"/>
          <w:sz w:val="24"/>
          <w:szCs w:val="24"/>
        </w:rPr>
        <w:t xml:space="preserve"> R (s</w:t>
      </w:r>
      <w:r w:rsidRPr="003270F2">
        <w:rPr>
          <w:rFonts w:ascii="Times New Roman" w:hAnsi="Times New Roman" w:cs="Times New Roman"/>
          <w:sz w:val="24"/>
          <w:szCs w:val="24"/>
          <w:vertAlign w:val="subscript"/>
        </w:rPr>
        <w:t>j</w:t>
      </w:r>
      <w:r w:rsidRPr="003270F2">
        <w:rPr>
          <w:rFonts w:ascii="Times New Roman" w:hAnsi="Times New Roman" w:cs="Times New Roman"/>
          <w:sz w:val="24"/>
          <w:szCs w:val="24"/>
        </w:rPr>
        <w:t>) / ∑</w:t>
      </w:r>
      <w:r w:rsidRPr="003270F2">
        <w:rPr>
          <w:rFonts w:ascii="Times New Roman" w:hAnsi="Times New Roman" w:cs="Times New Roman"/>
          <w:sz w:val="24"/>
          <w:szCs w:val="24"/>
          <w:vertAlign w:val="superscript"/>
        </w:rPr>
        <w:t>n</w:t>
      </w:r>
      <w:r w:rsidRPr="003270F2">
        <w:rPr>
          <w:rFonts w:ascii="Times New Roman" w:hAnsi="Times New Roman" w:cs="Times New Roman"/>
          <w:sz w:val="24"/>
          <w:szCs w:val="24"/>
          <w:vertAlign w:val="subscript"/>
        </w:rPr>
        <w:t>i = 1</w:t>
      </w:r>
      <w:r w:rsidRPr="003270F2">
        <w:rPr>
          <w:rFonts w:ascii="Times New Roman" w:hAnsi="Times New Roman" w:cs="Times New Roman"/>
          <w:sz w:val="24"/>
          <w:szCs w:val="24"/>
        </w:rPr>
        <w:t xml:space="preserve"> n</w:t>
      </w:r>
      <w:r w:rsidRPr="003270F2">
        <w:rPr>
          <w:rFonts w:ascii="Times New Roman" w:hAnsi="Times New Roman" w:cs="Times New Roman"/>
          <w:sz w:val="24"/>
          <w:szCs w:val="24"/>
          <w:vertAlign w:val="subscript"/>
        </w:rPr>
        <w:t>i</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.64)</w:t>
      </w:r>
    </w:p>
    <w:p w14:paraId="11589E13"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lastRenderedPageBreak/>
        <w:drawing>
          <wp:inline distT="0" distB="0" distL="0" distR="0" wp14:anchorId="68263711" wp14:editId="1D1B84C2">
            <wp:extent cx="4524375" cy="2848610"/>
            <wp:effectExtent l="0" t="0" r="952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375" cy="2848610"/>
                    </a:xfrm>
                    <a:prstGeom prst="rect">
                      <a:avLst/>
                    </a:prstGeom>
                    <a:noFill/>
                    <a:ln>
                      <a:noFill/>
                    </a:ln>
                  </pic:spPr>
                </pic:pic>
              </a:graphicData>
            </a:graphic>
          </wp:inline>
        </w:drawing>
      </w:r>
    </w:p>
    <w:p w14:paraId="0FB4FFA5"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.9:</w:t>
      </w:r>
      <w:r w:rsidR="003270F2" w:rsidRPr="003270F2">
        <w:rPr>
          <w:rFonts w:ascii="Times New Roman" w:hAnsi="Times New Roman" w:cs="Times New Roman"/>
          <w:sz w:val="24"/>
          <w:szCs w:val="24"/>
        </w:rPr>
        <w:t xml:space="preserve"> Извлечение связи с DPG</w:t>
      </w:r>
    </w:p>
    <w:p w14:paraId="2DC01986"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Извлечение действий</w:t>
      </w:r>
    </w:p>
    <w:p w14:paraId="3D9FEAD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Задача извлечения последовательностей действий из текста является сложной задачей, поскольку обычно они сильно зависят от контекста. Традиционные методы зависят от набора шаблонов, которые плохо переносятся на естественный язык. Методы маркировки последовательностей неэффективны, поскольку есть только подмножество последовательностей, которые можно считать значимыми действиями. Средство извлечения действий может быть смоделировано как агент DRL, где состояния рассматриваются как последовательности слов, а действия - как набор меток, связанных с последовательностью слов. Этот агент может изучить оптимальную политику маркировки путем обучения модели DQ</w:t>
      </w:r>
      <w:r w:rsidR="00F52585">
        <w:rPr>
          <w:rFonts w:ascii="Times New Roman" w:hAnsi="Times New Roman" w:cs="Times New Roman"/>
          <w:sz w:val="24"/>
          <w:szCs w:val="24"/>
        </w:rPr>
        <w:t>N. На рисунке 10</w:t>
      </w:r>
      <w:r w:rsidRPr="003270F2">
        <w:rPr>
          <w:rFonts w:ascii="Times New Roman" w:hAnsi="Times New Roman" w:cs="Times New Roman"/>
          <w:sz w:val="24"/>
          <w:szCs w:val="24"/>
        </w:rPr>
        <w:t>.10 показана архитектура, предложенная Feng et al. [FZK18] и называемая EASDRL, которая основана на извлечении сначала имен действий, а затем целей действия. Для этого эта архитектура определяет две Q-функции, связанные с отдельными сетями CNN для моделирования имени действия Q (s, a) и цели действия Q (sˆ, a), и обучается с использованием варианта воспроизведения опыта, который имеет положительный вес вознаграждения переходов выше.</w:t>
      </w:r>
    </w:p>
    <w:p w14:paraId="3B00B19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lastRenderedPageBreak/>
        <w:drawing>
          <wp:inline distT="0" distB="0" distL="0" distR="0" wp14:anchorId="43C0CA70" wp14:editId="5622FADC">
            <wp:extent cx="4524375" cy="295973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375" cy="2959735"/>
                    </a:xfrm>
                    <a:prstGeom prst="rect">
                      <a:avLst/>
                    </a:prstGeom>
                    <a:noFill/>
                    <a:ln>
                      <a:noFill/>
                    </a:ln>
                  </pic:spPr>
                </pic:pic>
              </a:graphicData>
            </a:graphic>
          </wp:inline>
        </w:drawing>
      </w:r>
    </w:p>
    <w:p w14:paraId="24AA365E"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.10:</w:t>
      </w:r>
      <w:r w:rsidR="003270F2" w:rsidRPr="003270F2">
        <w:rPr>
          <w:rFonts w:ascii="Times New Roman" w:hAnsi="Times New Roman" w:cs="Times New Roman"/>
          <w:sz w:val="24"/>
          <w:szCs w:val="24"/>
        </w:rPr>
        <w:t xml:space="preserve"> Извлечение действий с помощью DQN</w:t>
      </w:r>
    </w:p>
    <w:p w14:paraId="30F46A53"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Извлечение совместной сущности / отношения</w:t>
      </w:r>
    </w:p>
    <w:p w14:paraId="2B9FB22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Обычно извлечение сущности предшествует извлечению отношения. Их можно рассматривать как взаимозависимые задачи, поскольку качество извлечения отношений обычно зависит от качества извлеченных сущностей. Учитывая этот последовательный характер, можно использовать обучение с подкреплением для совместного обучения и оптимизации для обеих з</w:t>
      </w:r>
      <w:r w:rsidR="008D36E3">
        <w:rPr>
          <w:rFonts w:ascii="Times New Roman" w:hAnsi="Times New Roman" w:cs="Times New Roman"/>
          <w:sz w:val="24"/>
          <w:szCs w:val="24"/>
        </w:rPr>
        <w:t>адач одновременно. На рисунке 9</w:t>
      </w:r>
      <w:r w:rsidRPr="003270F2">
        <w:rPr>
          <w:rFonts w:ascii="Times New Roman" w:hAnsi="Times New Roman" w:cs="Times New Roman"/>
          <w:sz w:val="24"/>
          <w:szCs w:val="24"/>
        </w:rPr>
        <w:t xml:space="preserve">.11 показана архитектура </w:t>
      </w:r>
      <w:r w:rsidRPr="003270F2">
        <w:rPr>
          <w:rFonts w:ascii="Times New Roman" w:hAnsi="Times New Roman" w:cs="Times New Roman"/>
          <w:sz w:val="24"/>
          <w:szCs w:val="24"/>
          <w:lang w:val="en-US"/>
        </w:rPr>
        <w:t>DRL</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Fen</w:t>
      </w:r>
      <w:r w:rsidRPr="003270F2">
        <w:rPr>
          <w:rFonts w:ascii="Times New Roman" w:hAnsi="Times New Roman" w:cs="Times New Roman"/>
          <w:sz w:val="24"/>
          <w:szCs w:val="24"/>
        </w:rPr>
        <w:t xml:space="preserve"> + 17], основанная на агенте глубокого </w:t>
      </w:r>
      <w:r w:rsidRPr="003270F2">
        <w:rPr>
          <w:rFonts w:ascii="Times New Roman" w:hAnsi="Times New Roman" w:cs="Times New Roman"/>
          <w:sz w:val="24"/>
          <w:szCs w:val="24"/>
          <w:lang w:val="en-US"/>
        </w:rPr>
        <w:t>Q</w:t>
      </w:r>
      <w:r w:rsidRPr="003270F2">
        <w:rPr>
          <w:rFonts w:ascii="Times New Roman" w:hAnsi="Times New Roman" w:cs="Times New Roman"/>
          <w:sz w:val="24"/>
          <w:szCs w:val="24"/>
        </w:rPr>
        <w:t xml:space="preserve">-обучения. В этой модели текущее состояние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является выходом экстрактора сущностей из </w:t>
      </w:r>
      <w:r w:rsidRPr="003270F2">
        <w:rPr>
          <w:rFonts w:ascii="Times New Roman" w:hAnsi="Times New Roman" w:cs="Times New Roman"/>
          <w:sz w:val="24"/>
          <w:szCs w:val="24"/>
          <w:lang w:val="en-US"/>
        </w:rPr>
        <w:t>Bi</w:t>
      </w:r>
      <w:r w:rsidRPr="003270F2">
        <w:rPr>
          <w:rFonts w:ascii="Times New Roman" w:hAnsi="Times New Roman" w:cs="Times New Roman"/>
          <w:sz w:val="24"/>
          <w:szCs w:val="24"/>
        </w:rPr>
        <w:t>-</w:t>
      </w:r>
      <w:r w:rsidRPr="003270F2">
        <w:rPr>
          <w:rFonts w:ascii="Times New Roman" w:hAnsi="Times New Roman" w:cs="Times New Roman"/>
          <w:sz w:val="24"/>
          <w:szCs w:val="24"/>
          <w:lang w:val="en-US"/>
        </w:rPr>
        <w:t>LSTM</w:t>
      </w:r>
      <w:r w:rsidRPr="003270F2">
        <w:rPr>
          <w:rFonts w:ascii="Times New Roman" w:hAnsi="Times New Roman" w:cs="Times New Roman"/>
          <w:sz w:val="24"/>
          <w:szCs w:val="24"/>
        </w:rPr>
        <w:t xml:space="preserve"> с вниманием </w:t>
      </w:r>
      <w:r w:rsidRPr="003270F2">
        <w:rPr>
          <w:rFonts w:ascii="Times New Roman" w:hAnsi="Times New Roman" w:cs="Times New Roman"/>
          <w:sz w:val="24"/>
          <w:szCs w:val="24"/>
          <w:lang w:val="en-US"/>
        </w:rPr>
        <w:t>Att</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X</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θ</w:t>
      </w:r>
      <w:r w:rsidRPr="003270F2">
        <w:rPr>
          <w:rFonts w:ascii="Times New Roman" w:hAnsi="Times New Roman" w:cs="Times New Roman"/>
          <w:sz w:val="24"/>
          <w:szCs w:val="24"/>
        </w:rPr>
        <w:t xml:space="preserve">1), а переходное состояние </w:t>
      </w:r>
      <w:r w:rsidRPr="003270F2">
        <w:rPr>
          <w:rFonts w:ascii="Times New Roman" w:hAnsi="Times New Roman" w:cs="Times New Roman"/>
          <w:sz w:val="24"/>
          <w:szCs w:val="24"/>
          <w:lang w:val="en-US"/>
        </w:rPr>
        <w:t>s</w:t>
      </w:r>
      <w:r w:rsidRPr="003270F2">
        <w:rPr>
          <w:rFonts w:ascii="Times New Roman" w:hAnsi="Times New Roman" w:cs="Times New Roman"/>
          <w:sz w:val="24"/>
          <w:szCs w:val="24"/>
        </w:rPr>
        <w:t xml:space="preserve"> является выходом извлечения отношения из дерева </w:t>
      </w:r>
      <w:r w:rsidRPr="003270F2">
        <w:rPr>
          <w:rFonts w:ascii="Times New Roman" w:hAnsi="Times New Roman" w:cs="Times New Roman"/>
          <w:sz w:val="24"/>
          <w:szCs w:val="24"/>
          <w:lang w:val="en-US"/>
        </w:rPr>
        <w:t>Tree</w:t>
      </w:r>
      <w:r w:rsidRPr="003270F2">
        <w:rPr>
          <w:rFonts w:ascii="Times New Roman" w:hAnsi="Times New Roman" w:cs="Times New Roman"/>
          <w:sz w:val="24"/>
          <w:szCs w:val="24"/>
        </w:rPr>
        <w:t>-</w:t>
      </w:r>
      <w:r w:rsidRPr="003270F2">
        <w:rPr>
          <w:rFonts w:ascii="Times New Roman" w:hAnsi="Times New Roman" w:cs="Times New Roman"/>
          <w:sz w:val="24"/>
          <w:szCs w:val="24"/>
          <w:lang w:val="en-US"/>
        </w:rPr>
        <w:t>LSTM</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X</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θ</w:t>
      </w:r>
      <w:r w:rsidRPr="003270F2">
        <w:rPr>
          <w:rFonts w:ascii="Times New Roman" w:hAnsi="Times New Roman" w:cs="Times New Roman"/>
          <w:sz w:val="24"/>
          <w:szCs w:val="24"/>
        </w:rPr>
        <w:t>2). Действия определяются по набору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1</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2</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3</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4</w:t>
      </w:r>
      <w:r w:rsidRPr="003270F2">
        <w:rPr>
          <w:rFonts w:ascii="Times New Roman" w:hAnsi="Times New Roman" w:cs="Times New Roman"/>
          <w:sz w:val="24"/>
          <w:szCs w:val="24"/>
        </w:rPr>
        <w:t xml:space="preserve">), где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1</w:t>
      </w:r>
      <w:r w:rsidRPr="003270F2">
        <w:rPr>
          <w:rFonts w:ascii="Times New Roman" w:hAnsi="Times New Roman" w:cs="Times New Roman"/>
          <w:sz w:val="24"/>
          <w:szCs w:val="24"/>
        </w:rPr>
        <w:t xml:space="preserve"> и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2</w:t>
      </w:r>
      <w:r w:rsidRPr="003270F2">
        <w:rPr>
          <w:rFonts w:ascii="Times New Roman" w:hAnsi="Times New Roman" w:cs="Times New Roman"/>
          <w:sz w:val="24"/>
          <w:szCs w:val="24"/>
        </w:rPr>
        <w:t xml:space="preserve"> классифицируют наличие упоминания отношения, а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3</w:t>
      </w:r>
      <w:r w:rsidRPr="003270F2">
        <w:rPr>
          <w:rFonts w:ascii="Times New Roman" w:hAnsi="Times New Roman" w:cs="Times New Roman"/>
          <w:sz w:val="24"/>
          <w:szCs w:val="24"/>
        </w:rPr>
        <w:t xml:space="preserve"> и </w:t>
      </w:r>
      <w:r w:rsidRPr="003270F2">
        <w:rPr>
          <w:rFonts w:ascii="Times New Roman" w:hAnsi="Times New Roman" w:cs="Times New Roman"/>
          <w:sz w:val="24"/>
          <w:szCs w:val="24"/>
          <w:lang w:val="en-US"/>
        </w:rPr>
        <w:t>a</w:t>
      </w:r>
      <w:r w:rsidRPr="003270F2">
        <w:rPr>
          <w:rFonts w:ascii="Times New Roman" w:hAnsi="Times New Roman" w:cs="Times New Roman"/>
          <w:sz w:val="24"/>
          <w:szCs w:val="24"/>
          <w:vertAlign w:val="subscript"/>
        </w:rPr>
        <w:t>4</w:t>
      </w:r>
      <w:r w:rsidRPr="003270F2">
        <w:rPr>
          <w:rFonts w:ascii="Times New Roman" w:hAnsi="Times New Roman" w:cs="Times New Roman"/>
          <w:sz w:val="24"/>
          <w:szCs w:val="24"/>
        </w:rPr>
        <w:t xml:space="preserve"> классифицируют тип упоминания отношения. Другими словами, агент </w:t>
      </w:r>
      <w:r w:rsidRPr="003270F2">
        <w:rPr>
          <w:rFonts w:ascii="Times New Roman" w:hAnsi="Times New Roman" w:cs="Times New Roman"/>
          <w:sz w:val="24"/>
          <w:szCs w:val="24"/>
          <w:lang w:val="en-US"/>
        </w:rPr>
        <w:t>DRL</w:t>
      </w:r>
      <w:r w:rsidRPr="003270F2">
        <w:rPr>
          <w:rFonts w:ascii="Times New Roman" w:hAnsi="Times New Roman" w:cs="Times New Roman"/>
          <w:sz w:val="24"/>
          <w:szCs w:val="24"/>
        </w:rPr>
        <w:t xml:space="preserve"> сочетает в себе задачи извлечения сущностей, классификации упоминаний отношений и классификации отношений. Модель </w:t>
      </w:r>
      <w:r w:rsidRPr="003270F2">
        <w:rPr>
          <w:rFonts w:ascii="Times New Roman" w:hAnsi="Times New Roman" w:cs="Times New Roman"/>
          <w:sz w:val="24"/>
          <w:szCs w:val="24"/>
          <w:lang w:val="en-US"/>
        </w:rPr>
        <w:t>DQL</w:t>
      </w:r>
      <w:r w:rsidRPr="003270F2">
        <w:rPr>
          <w:rFonts w:ascii="Times New Roman" w:hAnsi="Times New Roman" w:cs="Times New Roman"/>
          <w:sz w:val="24"/>
          <w:szCs w:val="24"/>
        </w:rPr>
        <w:t xml:space="preserve"> обучается с использованием стохастического градиентного спуска.</w:t>
      </w:r>
    </w:p>
    <w:p w14:paraId="2881ED9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lastRenderedPageBreak/>
        <w:drawing>
          <wp:inline distT="0" distB="0" distL="0" distR="0" wp14:anchorId="16FEB167" wp14:editId="43E869F9">
            <wp:extent cx="4297045" cy="307594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7045" cy="3075940"/>
                    </a:xfrm>
                    <a:prstGeom prst="rect">
                      <a:avLst/>
                    </a:prstGeom>
                    <a:noFill/>
                    <a:ln>
                      <a:noFill/>
                    </a:ln>
                  </pic:spPr>
                </pic:pic>
              </a:graphicData>
            </a:graphic>
          </wp:inline>
        </w:drawing>
      </w:r>
    </w:p>
    <w:p w14:paraId="1B838907"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.11:</w:t>
      </w:r>
      <w:r w:rsidR="003270F2" w:rsidRPr="003270F2">
        <w:rPr>
          <w:rFonts w:ascii="Times New Roman" w:hAnsi="Times New Roman" w:cs="Times New Roman"/>
          <w:sz w:val="24"/>
          <w:szCs w:val="24"/>
        </w:rPr>
        <w:t xml:space="preserve"> Извлечение объединенной сущности / отношения с помощью DQL</w:t>
      </w:r>
    </w:p>
    <w:p w14:paraId="202C919C"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Классификация текста</w:t>
      </w:r>
    </w:p>
    <w:p w14:paraId="68DACCC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Глубокое обучение для классификации текста в основном сосредоточено на изучении представлений слов и предложений, которые могут эффективно фиксировать семантический контекст и структуру.</w:t>
      </w:r>
    </w:p>
    <w:p w14:paraId="2CEE2C6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Однако современные методы не могут автоматически изучать и оптимизировать структуру, так как они обучаются явно с использованием контролируемого ввода или аннотаций древовидных структур. Напротив, </w:t>
      </w:r>
      <w:r w:rsidRPr="003270F2">
        <w:rPr>
          <w:rFonts w:ascii="Times New Roman" w:hAnsi="Times New Roman" w:cs="Times New Roman"/>
          <w:sz w:val="24"/>
          <w:szCs w:val="24"/>
          <w:lang w:val="en-US"/>
        </w:rPr>
        <w:t>DRL</w:t>
      </w:r>
      <w:r w:rsidRPr="003270F2">
        <w:rPr>
          <w:rFonts w:ascii="Times New Roman" w:hAnsi="Times New Roman" w:cs="Times New Roman"/>
          <w:sz w:val="24"/>
          <w:szCs w:val="24"/>
        </w:rPr>
        <w:t xml:space="preserve"> можно использовать для построения представлений предложений с иерархической структурой без необходимости в аннотациях.</w:t>
      </w:r>
    </w:p>
    <w:p w14:paraId="482B5EC3"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sz w:val="24"/>
          <w:szCs w:val="24"/>
        </w:rPr>
        <w:t>На рисунке 9</w:t>
      </w:r>
      <w:r w:rsidR="003270F2" w:rsidRPr="003270F2">
        <w:rPr>
          <w:rFonts w:ascii="Times New Roman" w:hAnsi="Times New Roman" w:cs="Times New Roman"/>
          <w:sz w:val="24"/>
          <w:szCs w:val="24"/>
        </w:rPr>
        <w:t>.12 показана архитектура, состоящая из трех компонентов: сети политик, модели представления и сети классификации [</w:t>
      </w:r>
      <w:r w:rsidR="003270F2" w:rsidRPr="003270F2">
        <w:rPr>
          <w:rFonts w:ascii="Times New Roman" w:hAnsi="Times New Roman" w:cs="Times New Roman"/>
          <w:sz w:val="24"/>
          <w:szCs w:val="24"/>
          <w:lang w:val="en-US"/>
        </w:rPr>
        <w:t>ZHZ</w:t>
      </w:r>
      <w:r w:rsidR="003270F2" w:rsidRPr="003270F2">
        <w:rPr>
          <w:rFonts w:ascii="Times New Roman" w:hAnsi="Times New Roman" w:cs="Times New Roman"/>
          <w:sz w:val="24"/>
          <w:szCs w:val="24"/>
        </w:rPr>
        <w:t xml:space="preserve">18]. Сеть политик основана на стохастической политике, состояния которой являются векторными представлениями как уровня слов, так и структуры уровня фразы. Эти векторы являются выходными данными модели представления, которая состоит из двухуровневой иерархической </w:t>
      </w:r>
      <w:r w:rsidR="003270F2" w:rsidRPr="003270F2">
        <w:rPr>
          <w:rFonts w:ascii="Times New Roman" w:hAnsi="Times New Roman" w:cs="Times New Roman"/>
          <w:sz w:val="24"/>
          <w:szCs w:val="24"/>
          <w:lang w:val="en-US"/>
        </w:rPr>
        <w:t>LSTM</w:t>
      </w:r>
      <w:r w:rsidR="003270F2" w:rsidRPr="003270F2">
        <w:rPr>
          <w:rFonts w:ascii="Times New Roman" w:hAnsi="Times New Roman" w:cs="Times New Roman"/>
          <w:sz w:val="24"/>
          <w:szCs w:val="24"/>
        </w:rPr>
        <w:t>, которая соединяет последовательность слов, чтобы сформировать фразу, и последовательность фраз, чтобы сформировать представление предложения. Действия сети политики определяют, находится ли слово внутри фразы или в конце. Принимая во внимание, что политическая сеть фокусируется на построении предложения представлений, которые фиксируют структуру, сеть классификации берет выходные данные из модели представления и использует их для выполнения задачи классификации.</w:t>
      </w:r>
    </w:p>
    <w:p w14:paraId="42DF40C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Для совместного обучения сетей политик и классификации иерархический </w:t>
      </w:r>
      <w:r w:rsidRPr="003270F2">
        <w:rPr>
          <w:rFonts w:ascii="Times New Roman" w:hAnsi="Times New Roman" w:cs="Times New Roman"/>
          <w:sz w:val="24"/>
          <w:szCs w:val="24"/>
          <w:lang w:val="en-US"/>
        </w:rPr>
        <w:t>LSTM</w:t>
      </w:r>
      <w:r w:rsidRPr="003270F2">
        <w:rPr>
          <w:rFonts w:ascii="Times New Roman" w:hAnsi="Times New Roman" w:cs="Times New Roman"/>
          <w:sz w:val="24"/>
          <w:szCs w:val="24"/>
        </w:rPr>
        <w:t xml:space="preserve"> сначала инициализируется и предварительно обучается с использованием кросс-энтропийных потерь сети классификаторов, задаваемых следующим образом:</w:t>
      </w:r>
    </w:p>
    <w:p w14:paraId="09C4AEEB"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lang w:val="en-US"/>
        </w:rPr>
        <w:t>L</w:t>
      </w:r>
      <w:r w:rsidRPr="003270F2">
        <w:rPr>
          <w:rFonts w:ascii="Times New Roman" w:hAnsi="Times New Roman" w:cs="Times New Roman"/>
          <w:sz w:val="24"/>
          <w:szCs w:val="24"/>
        </w:rPr>
        <w:t xml:space="preserve"> = - ∑</w:t>
      </w:r>
      <w:r w:rsidRPr="003270F2">
        <w:rPr>
          <w:rFonts w:ascii="Times New Roman" w:hAnsi="Times New Roman" w:cs="Times New Roman"/>
          <w:sz w:val="24"/>
          <w:szCs w:val="24"/>
          <w:vertAlign w:val="subscript"/>
          <w:lang w:val="en-US"/>
        </w:rPr>
        <w:t>X</w:t>
      </w:r>
      <w:r w:rsidRPr="003270F2">
        <w:rPr>
          <w:rFonts w:ascii="Cambria Math" w:hAnsi="Cambria Math" w:cs="Cambria Math"/>
          <w:sz w:val="24"/>
          <w:szCs w:val="24"/>
          <w:vertAlign w:val="subscript"/>
        </w:rPr>
        <w:t>∈</w:t>
      </w:r>
      <w:r w:rsidRPr="003270F2">
        <w:rPr>
          <w:rFonts w:ascii="Times New Roman" w:hAnsi="Times New Roman" w:cs="Times New Roman"/>
          <w:sz w:val="24"/>
          <w:szCs w:val="24"/>
          <w:vertAlign w:val="subscript"/>
          <w:lang w:val="en-US"/>
        </w:rPr>
        <w:t>D</w:t>
      </w:r>
      <w:r w:rsidRPr="003270F2">
        <w:rPr>
          <w:rFonts w:ascii="Times New Roman" w:hAnsi="Times New Roman" w:cs="Times New Roman"/>
          <w:sz w:val="24"/>
          <w:szCs w:val="24"/>
        </w:rPr>
        <w:t>∑</w:t>
      </w:r>
      <w:r w:rsidRPr="003270F2">
        <w:rPr>
          <w:rFonts w:ascii="Times New Roman" w:hAnsi="Times New Roman" w:cs="Times New Roman"/>
          <w:sz w:val="24"/>
          <w:szCs w:val="24"/>
          <w:vertAlign w:val="superscript"/>
          <w:lang w:val="en-US"/>
        </w:rPr>
        <w:t>K</w:t>
      </w:r>
      <w:r w:rsidRPr="003270F2">
        <w:rPr>
          <w:rFonts w:ascii="Times New Roman" w:hAnsi="Times New Roman" w:cs="Times New Roman"/>
          <w:sz w:val="24"/>
          <w:szCs w:val="24"/>
          <w:vertAlign w:val="subscript"/>
          <w:lang w:val="en-US"/>
        </w:rPr>
        <w:t>y</w:t>
      </w:r>
      <w:r w:rsidRPr="003270F2">
        <w:rPr>
          <w:rFonts w:ascii="Times New Roman" w:hAnsi="Times New Roman" w:cs="Times New Roman"/>
          <w:sz w:val="24"/>
          <w:szCs w:val="24"/>
          <w:vertAlign w:val="subscript"/>
        </w:rPr>
        <w:t xml:space="preserve"> = 1</w:t>
      </w:r>
      <w:r w:rsidRPr="003270F2">
        <w:rPr>
          <w:rFonts w:ascii="Times New Roman" w:hAnsi="Times New Roman" w:cs="Times New Roman"/>
          <w:sz w:val="24"/>
          <w:szCs w:val="24"/>
          <w:lang w:val="en-US"/>
        </w:rPr>
        <w:t>p</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y</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X</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logP</w:t>
      </w:r>
      <w:r w:rsidRPr="003270F2">
        <w:rPr>
          <w:rFonts w:ascii="Times New Roman" w:hAnsi="Times New Roman" w:cs="Times New Roman"/>
          <w:sz w:val="24"/>
          <w:szCs w:val="24"/>
        </w:rPr>
        <w:t xml:space="preserve"> (</w:t>
      </w:r>
      <w:r w:rsidRPr="003270F2">
        <w:rPr>
          <w:rFonts w:ascii="Times New Roman" w:hAnsi="Times New Roman" w:cs="Times New Roman"/>
          <w:sz w:val="24"/>
          <w:szCs w:val="24"/>
          <w:lang w:val="en-US"/>
        </w:rPr>
        <w:t>y</w:t>
      </w:r>
      <w:r w:rsidRPr="003270F2">
        <w:rPr>
          <w:rFonts w:ascii="Times New Roman" w:hAnsi="Times New Roman" w:cs="Times New Roman"/>
          <w:sz w:val="24"/>
          <w:szCs w:val="24"/>
        </w:rPr>
        <w:t xml:space="preserve"> | </w:t>
      </w:r>
      <w:r w:rsidRPr="003270F2">
        <w:rPr>
          <w:rFonts w:ascii="Times New Roman" w:hAnsi="Times New Roman" w:cs="Times New Roman"/>
          <w:sz w:val="24"/>
          <w:szCs w:val="24"/>
          <w:lang w:val="en-US"/>
        </w:rPr>
        <w:t>X</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.65)</w:t>
      </w:r>
    </w:p>
    <w:p w14:paraId="59772FA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где </w:t>
      </w:r>
      <w:r w:rsidRPr="003270F2">
        <w:rPr>
          <w:rFonts w:ascii="Times New Roman" w:hAnsi="Times New Roman" w:cs="Times New Roman"/>
          <w:sz w:val="24"/>
          <w:szCs w:val="24"/>
          <w:lang w:val="en-US"/>
        </w:rPr>
        <w:t>p</w:t>
      </w:r>
      <w:r w:rsidRPr="003270F2">
        <w:rPr>
          <w:rFonts w:ascii="Times New Roman" w:hAnsi="Times New Roman" w:cs="Times New Roman"/>
          <w:sz w:val="24"/>
          <w:szCs w:val="24"/>
        </w:rPr>
        <w:t xml:space="preserve"> и </w:t>
      </w:r>
      <w:r w:rsidRPr="003270F2">
        <w:rPr>
          <w:rFonts w:ascii="Times New Roman" w:hAnsi="Times New Roman" w:cs="Times New Roman"/>
          <w:sz w:val="24"/>
          <w:szCs w:val="24"/>
          <w:lang w:val="en-US"/>
        </w:rPr>
        <w:t>P</w:t>
      </w:r>
      <w:r w:rsidRPr="003270F2">
        <w:rPr>
          <w:rFonts w:ascii="Times New Roman" w:hAnsi="Times New Roman" w:cs="Times New Roman"/>
          <w:sz w:val="24"/>
          <w:szCs w:val="24"/>
        </w:rPr>
        <w:t xml:space="preserve"> - целевое и прогнозируемое распределения соответственно. Параметры для модели представления и сетей классификаторов затем поддерживаются постоянными, а сеть политик предварительно обучается с использованием алгоритма </w:t>
      </w:r>
      <w:r w:rsidRPr="003270F2">
        <w:rPr>
          <w:rFonts w:ascii="Times New Roman" w:hAnsi="Times New Roman" w:cs="Times New Roman"/>
          <w:sz w:val="24"/>
          <w:szCs w:val="24"/>
          <w:lang w:val="en-US"/>
        </w:rPr>
        <w:t>REINFORCE</w:t>
      </w:r>
      <w:r w:rsidRPr="003270F2">
        <w:rPr>
          <w:rFonts w:ascii="Times New Roman" w:hAnsi="Times New Roman" w:cs="Times New Roman"/>
          <w:sz w:val="24"/>
          <w:szCs w:val="24"/>
        </w:rPr>
        <w:t>. После горячего старта все три сети обучаются совместно до схождения.</w:t>
      </w:r>
    </w:p>
    <w:p w14:paraId="4C6D1CE6"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lastRenderedPageBreak/>
        <w:drawing>
          <wp:inline distT="0" distB="0" distL="0" distR="0" wp14:anchorId="46366014" wp14:editId="2F10CB50">
            <wp:extent cx="6125845" cy="2341245"/>
            <wp:effectExtent l="0" t="0" r="825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5845" cy="2341245"/>
                    </a:xfrm>
                    <a:prstGeom prst="rect">
                      <a:avLst/>
                    </a:prstGeom>
                    <a:noFill/>
                    <a:ln>
                      <a:noFill/>
                    </a:ln>
                  </pic:spPr>
                </pic:pic>
              </a:graphicData>
            </a:graphic>
          </wp:inline>
        </w:drawing>
      </w:r>
    </w:p>
    <w:p w14:paraId="10FA729B"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.12:</w:t>
      </w:r>
      <w:r w:rsidR="003270F2" w:rsidRPr="003270F2">
        <w:rPr>
          <w:rFonts w:ascii="Times New Roman" w:hAnsi="Times New Roman" w:cs="Times New Roman"/>
          <w:sz w:val="24"/>
          <w:szCs w:val="24"/>
        </w:rPr>
        <w:t xml:space="preserve"> Классификация текста с помощью </w:t>
      </w:r>
      <w:r w:rsidR="003270F2" w:rsidRPr="003270F2">
        <w:rPr>
          <w:rFonts w:ascii="Times New Roman" w:hAnsi="Times New Roman" w:cs="Times New Roman"/>
          <w:sz w:val="24"/>
          <w:szCs w:val="24"/>
          <w:lang w:val="en-US"/>
        </w:rPr>
        <w:t>DPG</w:t>
      </w:r>
    </w:p>
    <w:p w14:paraId="730B6FFC"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Диалоговые системы</w:t>
      </w:r>
    </w:p>
    <w:p w14:paraId="18D401E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Системы диалога становятся все более популярными по мере того, как чат-боты находят широкое применение в социальных сетях и в службе поддержки клиентов. Разработка интеллектуальной диалоговой системы всегда была основной целью ИИ, начиная с теста Тьюринга. Агенты диалога должны выполнять ряд задач, включая понимание естественного языка, отслеживание состояния, политику диалога и генерацию естественного языка. Диалоговые системы были успешно смоделированы как частично наблюдаемые марковские процессы принятия решений.</w:t>
      </w:r>
    </w:p>
    <w:p w14:paraId="185A797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Диалоги с заполнением слотов - важный подкласс диалоговых систем, которые включают заполнение набора предопределенных слотов в ответ на диалог пользователя и контекст. В этих системах отношения между чат-ботом и пользователем аналогичны отношениям агента </w:t>
      </w:r>
      <w:r w:rsidRPr="003270F2">
        <w:rPr>
          <w:rFonts w:ascii="Times New Roman" w:hAnsi="Times New Roman" w:cs="Times New Roman"/>
          <w:sz w:val="24"/>
          <w:szCs w:val="24"/>
          <w:lang w:val="en-US"/>
        </w:rPr>
        <w:t>RL</w:t>
      </w:r>
      <w:r w:rsidRPr="003270F2">
        <w:rPr>
          <w:rFonts w:ascii="Times New Roman" w:hAnsi="Times New Roman" w:cs="Times New Roman"/>
          <w:sz w:val="24"/>
          <w:szCs w:val="24"/>
        </w:rPr>
        <w:t xml:space="preserve"> и его среды. Разговорный диалог становится оптимальной задачей принятия решений, где функцию вознаграждения можно определить как успешное взаимодействие между чат-ботом и пользователем.</w:t>
      </w:r>
    </w:p>
    <w:p w14:paraId="61F20BE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Диалоговые системы имеют несколько фундаментальных проблем. Самая большая проблема - это проблема присвоения кредита, когда распространение ошибки по конвейеру может сделать практически невозможным определение компонентного источника ошибки. Например, неэффективная политика диалога может быть из-за неправильного отслеживания состояния или низкого качества </w:t>
      </w:r>
      <w:r w:rsidRPr="003270F2">
        <w:rPr>
          <w:rFonts w:ascii="Times New Roman" w:hAnsi="Times New Roman" w:cs="Times New Roman"/>
          <w:sz w:val="24"/>
          <w:szCs w:val="24"/>
          <w:lang w:val="en-US"/>
        </w:rPr>
        <w:t>NLU</w:t>
      </w:r>
      <w:r w:rsidRPr="003270F2">
        <w:rPr>
          <w:rFonts w:ascii="Times New Roman" w:hAnsi="Times New Roman" w:cs="Times New Roman"/>
          <w:sz w:val="24"/>
          <w:szCs w:val="24"/>
        </w:rPr>
        <w:t xml:space="preserve">. Точно так же зависимость компонентов, находящихся ниже по потоку, от задач выше по потоку, делает оптимизацию особенно сложной. Например, настройка трекера состояния может привести к неоптимальной политике диалога. В идеальном случае весь конвейер обучается одновременно сквозным образом. По этим причинам методы глубокого </w:t>
      </w:r>
      <w:r w:rsidRPr="003270F2">
        <w:rPr>
          <w:rFonts w:ascii="Times New Roman" w:hAnsi="Times New Roman" w:cs="Times New Roman"/>
          <w:sz w:val="24"/>
          <w:szCs w:val="24"/>
          <w:lang w:val="en-US"/>
        </w:rPr>
        <w:t>RL</w:t>
      </w:r>
      <w:r w:rsidRPr="003270F2">
        <w:rPr>
          <w:rFonts w:ascii="Times New Roman" w:hAnsi="Times New Roman" w:cs="Times New Roman"/>
          <w:sz w:val="24"/>
          <w:szCs w:val="24"/>
        </w:rPr>
        <w:t xml:space="preserve"> находят существенное применение для моделирования диалоговых систем.</w:t>
      </w:r>
    </w:p>
    <w:p w14:paraId="1DBEFEE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Агент DQN был успешно применен для обучения диалоговой системы [ZE16, GGL18], которая объединяет отслеживание состояния и политику диалога и обрабатывает их как действия, доступные агенту RL. Архитектура изучает оптимальную политику, которая генерирует словесный ответ или обновляет текущее </w:t>
      </w:r>
      <w:r w:rsidR="00F52585">
        <w:rPr>
          <w:rFonts w:ascii="Times New Roman" w:hAnsi="Times New Roman" w:cs="Times New Roman"/>
          <w:sz w:val="24"/>
          <w:szCs w:val="24"/>
        </w:rPr>
        <w:t>состояние диалога. На рисунке 10</w:t>
      </w:r>
      <w:r w:rsidRPr="003270F2">
        <w:rPr>
          <w:rFonts w:ascii="Times New Roman" w:hAnsi="Times New Roman" w:cs="Times New Roman"/>
          <w:sz w:val="24"/>
          <w:szCs w:val="24"/>
        </w:rPr>
        <w:t>.13 изображена модель DQN, которая использует сеть LSTM для генерации представления состояния диалога.</w:t>
      </w:r>
    </w:p>
    <w:p w14:paraId="4344911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Выходные данные LSTM служат входными данными для набора сетей политик в виде многослойных сетей персептронов, представляющих каждое возможное действие. Выходные данные этих сетей представляют функции значения состояния действия для каждого действия.</w:t>
      </w:r>
    </w:p>
    <w:p w14:paraId="387E3422"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drawing>
          <wp:inline distT="0" distB="0" distL="0" distR="0" wp14:anchorId="3254930E" wp14:editId="719A5580">
            <wp:extent cx="4297045" cy="3409315"/>
            <wp:effectExtent l="0" t="0" r="825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7045" cy="3409315"/>
                    </a:xfrm>
                    <a:prstGeom prst="rect">
                      <a:avLst/>
                    </a:prstGeom>
                    <a:noFill/>
                    <a:ln>
                      <a:noFill/>
                    </a:ln>
                  </pic:spPr>
                </pic:pic>
              </a:graphicData>
            </a:graphic>
          </wp:inline>
        </w:drawing>
      </w:r>
    </w:p>
    <w:p w14:paraId="5CA2D8F6"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.13:</w:t>
      </w:r>
      <w:r w:rsidR="003270F2" w:rsidRPr="003270F2">
        <w:rPr>
          <w:rFonts w:ascii="Times New Roman" w:hAnsi="Times New Roman" w:cs="Times New Roman"/>
          <w:sz w:val="24"/>
          <w:szCs w:val="24"/>
        </w:rPr>
        <w:t xml:space="preserve"> Диалоговая система с DQN</w:t>
      </w:r>
    </w:p>
    <w:p w14:paraId="6E6A42A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Из-за многомерного пространства состояний и действий для обучения диалоговых систем обычно требуется большое количество помеченных диалогов. Чтобы преодолеть эту потребность в обучающих данных, был предложен двухэтапный метод глубокого обучения RL [Fat + 16], который использует архитектуру "субъект-критик", где сеть политик сначала обучается с учителем с использованием небольшого количества высококачественных диалогов через категориальные кросс-энтропия для начального обучения. Затем сеть создания ценности может быть обучена с использованием метода критики актера с глубоким преимуществом.</w:t>
      </w:r>
    </w:p>
    <w:p w14:paraId="7D8D344C"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Обобщение текста</w:t>
      </w:r>
    </w:p>
    <w:p w14:paraId="2D1C4A3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Резюмирование текста - это интересная задача НЛП, которая направлена ​​на автоматическое генерирование резюме входящего текста на естественном языке в удобочитаемой форме. Он широко используется в различных отраслях и подразделяется на две категории: экстрактивное и абстрактное обобщение. В случае извлечения он стремится удалить лишний текст и сохранить только самые релевантные слова, сохраняя форму естественного языка.</w:t>
      </w:r>
    </w:p>
    <w:p w14:paraId="3157C42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абстрактном случае он стремится предоставить перефразированное резюме соответствующих моментов текста.</w:t>
      </w:r>
    </w:p>
    <w:p w14:paraId="0F0D9B9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Ориентированный на отзыв дублер для оценки листинга (ROUGE) - это стандартный показатель качества, наиболее часто используемый для задач реферирования текста. По определению, ROUGE-1 измеряет униграммы, которые являются общими между предсказанным обобщением и исходным справочным текстом. ROUGE-2 измеряет общие биграммы, а ROUGE-L измеряет самую длинную общую подстроку (LCS) между </w:t>
      </w:r>
      <w:r w:rsidRPr="003270F2">
        <w:rPr>
          <w:rFonts w:ascii="Times New Roman" w:hAnsi="Times New Roman" w:cs="Times New Roman"/>
          <w:sz w:val="24"/>
          <w:szCs w:val="24"/>
        </w:rPr>
        <w:lastRenderedPageBreak/>
        <w:t>предсказанием и достоверностью. Для каждого из этих показателей обычно указываются точность и отзывчивость. Проблема с ROUGE заключается в том, что они предоставляют мало информации о удобочитаемости предсказаний, которые обычно фиксируются с помощью такой меры, как недоумение языковой модели.</w:t>
      </w:r>
    </w:p>
    <w:p w14:paraId="1815930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DQN был успешно применен к задаче извлекающего резюмирования текста [LL17, PX</w:t>
      </w:r>
      <w:r w:rsidR="00F52585">
        <w:rPr>
          <w:rFonts w:ascii="Times New Roman" w:hAnsi="Times New Roman" w:cs="Times New Roman"/>
          <w:sz w:val="24"/>
          <w:szCs w:val="24"/>
        </w:rPr>
        <w:t>S17b, C¸ e + 18b]. На рисунке 10</w:t>
      </w:r>
      <w:r w:rsidRPr="003270F2">
        <w:rPr>
          <w:rFonts w:ascii="Times New Roman" w:hAnsi="Times New Roman" w:cs="Times New Roman"/>
          <w:sz w:val="24"/>
          <w:szCs w:val="24"/>
        </w:rPr>
        <w:t>.14 показана архитектура, в которой состояния обозначают текущую (частичную) текстовую сводку, действия обозначают добавление предложения к этой сводке, а ROUGE используется в качестве награды. В этой архитектуре предложение представлено как конкатенация вектора документа (DocVec), вектора предложения (SentVec) и вектора позиции (PosVec).</w:t>
      </w:r>
    </w:p>
    <w:p w14:paraId="0EB6DB86"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drawing>
          <wp:inline distT="0" distB="0" distL="0" distR="0" wp14:anchorId="48CF1266" wp14:editId="4B01B97B">
            <wp:extent cx="3916680" cy="37160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6680" cy="3716020"/>
                    </a:xfrm>
                    <a:prstGeom prst="rect">
                      <a:avLst/>
                    </a:prstGeom>
                    <a:noFill/>
                    <a:ln>
                      <a:noFill/>
                    </a:ln>
                  </pic:spPr>
                </pic:pic>
              </a:graphicData>
            </a:graphic>
          </wp:inline>
        </w:drawing>
      </w:r>
    </w:p>
    <w:p w14:paraId="181064F2"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.14:</w:t>
      </w:r>
      <w:r w:rsidR="003270F2" w:rsidRPr="003270F2">
        <w:rPr>
          <w:rFonts w:ascii="Times New Roman" w:hAnsi="Times New Roman" w:cs="Times New Roman"/>
          <w:sz w:val="24"/>
          <w:szCs w:val="24"/>
        </w:rPr>
        <w:t xml:space="preserve"> Обобщение текста с помощью DQN</w:t>
      </w:r>
    </w:p>
    <w:p w14:paraId="47FD536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Сети глубокого обучения, основанные на внимании, нашли значительную популярность в задачах обобщения абстрактного текста. Но, несмотря на высокие показатели ROUGE, они часто генерируют неестественные итоги. Это открыло двери для глубоких методов RL, которые могут включать смешанную тренировочную цель:</w:t>
      </w:r>
    </w:p>
    <w:p w14:paraId="5C759F29"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L</w:t>
      </w:r>
      <w:r w:rsidRPr="003270F2">
        <w:rPr>
          <w:rFonts w:ascii="Times New Roman" w:hAnsi="Times New Roman" w:cs="Times New Roman"/>
          <w:sz w:val="24"/>
          <w:szCs w:val="24"/>
          <w:vertAlign w:val="subscript"/>
        </w:rPr>
        <w:t>mixed</w:t>
      </w:r>
      <w:r w:rsidRPr="003270F2">
        <w:rPr>
          <w:rFonts w:ascii="Times New Roman" w:hAnsi="Times New Roman" w:cs="Times New Roman"/>
          <w:sz w:val="24"/>
          <w:szCs w:val="24"/>
        </w:rPr>
        <w:t xml:space="preserve"> = σL</w:t>
      </w:r>
      <w:r w:rsidRPr="003270F2">
        <w:rPr>
          <w:rFonts w:ascii="Times New Roman" w:hAnsi="Times New Roman" w:cs="Times New Roman"/>
          <w:sz w:val="24"/>
          <w:szCs w:val="24"/>
          <w:vertAlign w:val="subscript"/>
        </w:rPr>
        <w:t>rl</w:t>
      </w:r>
      <w:r w:rsidRPr="003270F2">
        <w:rPr>
          <w:rFonts w:ascii="Times New Roman" w:hAnsi="Times New Roman" w:cs="Times New Roman"/>
          <w:sz w:val="24"/>
          <w:szCs w:val="24"/>
        </w:rPr>
        <w:t xml:space="preserve"> + (1 − σ) L</w:t>
      </w:r>
      <w:r w:rsidRPr="003270F2">
        <w:rPr>
          <w:rFonts w:ascii="Times New Roman" w:hAnsi="Times New Roman" w:cs="Times New Roman"/>
          <w:sz w:val="24"/>
          <w:szCs w:val="24"/>
          <w:vertAlign w:val="subscript"/>
        </w:rPr>
        <w:t>ml</w:t>
      </w:r>
      <w:r w:rsidRPr="003270F2">
        <w:rPr>
          <w:rFonts w:ascii="Times New Roman" w:hAnsi="Times New Roman" w:cs="Times New Roman"/>
          <w:sz w:val="24"/>
          <w:szCs w:val="24"/>
        </w:rPr>
        <w:t xml:space="preserve">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.66)</w:t>
      </w:r>
    </w:p>
    <w:p w14:paraId="2767D4B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который включает в себя как функцию максимального правдоподобия по принуждению учителя:</w:t>
      </w:r>
    </w:p>
    <w:p w14:paraId="55575A40"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L</w:t>
      </w:r>
      <w:r w:rsidRPr="003270F2">
        <w:rPr>
          <w:rFonts w:ascii="Times New Roman" w:hAnsi="Times New Roman" w:cs="Times New Roman"/>
          <w:sz w:val="24"/>
          <w:szCs w:val="24"/>
          <w:vertAlign w:val="subscript"/>
          <w:lang w:val="en-US"/>
        </w:rPr>
        <w:t>ml</w:t>
      </w:r>
      <w:r w:rsidRPr="003270F2">
        <w:rPr>
          <w:rFonts w:ascii="Times New Roman" w:hAnsi="Times New Roman" w:cs="Times New Roman"/>
          <w:sz w:val="24"/>
          <w:szCs w:val="24"/>
          <w:lang w:val="en-US"/>
        </w:rPr>
        <w:t xml:space="preserve"> = − ∑</w:t>
      </w:r>
      <w:r w:rsidRPr="003270F2">
        <w:rPr>
          <w:rFonts w:ascii="Times New Roman" w:hAnsi="Times New Roman" w:cs="Times New Roman"/>
          <w:sz w:val="24"/>
          <w:szCs w:val="24"/>
          <w:vertAlign w:val="superscript"/>
          <w:lang w:val="en-US"/>
        </w:rPr>
        <w:t>n</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log p (y</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y</w:t>
      </w:r>
      <w:r w:rsidRPr="003270F2">
        <w:rPr>
          <w:rFonts w:ascii="Times New Roman" w:hAnsi="Times New Roman" w:cs="Times New Roman"/>
          <w:sz w:val="24"/>
          <w:szCs w:val="24"/>
          <w:vertAlign w:val="subscript"/>
          <w:lang w:val="en-US"/>
        </w:rPr>
        <w:t>1</w:t>
      </w:r>
      <w:r w:rsidRPr="003270F2">
        <w:rPr>
          <w:rFonts w:ascii="Times New Roman" w:hAnsi="Times New Roman" w:cs="Times New Roman"/>
          <w:sz w:val="24"/>
          <w:szCs w:val="24"/>
          <w:lang w:val="en-US"/>
        </w:rPr>
        <w:t>, y</w:t>
      </w:r>
      <w:r w:rsidRPr="003270F2">
        <w:rPr>
          <w:rFonts w:ascii="Times New Roman" w:hAnsi="Times New Roman" w:cs="Times New Roman"/>
          <w:sz w:val="24"/>
          <w:szCs w:val="24"/>
          <w:vertAlign w:val="subscript"/>
          <w:lang w:val="en-US"/>
        </w:rPr>
        <w:t>2</w:t>
      </w:r>
      <w:r w:rsidRPr="003270F2">
        <w:rPr>
          <w:rFonts w:ascii="Times New Roman" w:hAnsi="Times New Roman" w:cs="Times New Roman"/>
          <w:sz w:val="24"/>
          <w:szCs w:val="24"/>
          <w:lang w:val="en-US"/>
        </w:rPr>
        <w:t>, ..., y</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x)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.67)</w:t>
      </w:r>
    </w:p>
    <w:p w14:paraId="132E1BD3" w14:textId="77777777" w:rsidR="003270F2" w:rsidRPr="003270F2" w:rsidRDefault="003270F2" w:rsidP="003A0809">
      <w:pPr>
        <w:jc w:val="both"/>
        <w:rPr>
          <w:rFonts w:ascii="Times New Roman" w:hAnsi="Times New Roman" w:cs="Times New Roman"/>
          <w:sz w:val="24"/>
          <w:szCs w:val="24"/>
          <w:lang w:val="en-US"/>
        </w:rPr>
      </w:pPr>
      <w:r w:rsidRPr="003270F2">
        <w:rPr>
          <w:rFonts w:ascii="Times New Roman" w:hAnsi="Times New Roman" w:cs="Times New Roman"/>
          <w:sz w:val="24"/>
          <w:szCs w:val="24"/>
        </w:rPr>
        <w:t>и</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цель</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градиента</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политики</w:t>
      </w:r>
      <w:r w:rsidRPr="003270F2">
        <w:rPr>
          <w:rFonts w:ascii="Times New Roman" w:hAnsi="Times New Roman" w:cs="Times New Roman"/>
          <w:sz w:val="24"/>
          <w:szCs w:val="24"/>
          <w:lang w:val="en-US"/>
        </w:rPr>
        <w:t>:</w:t>
      </w:r>
    </w:p>
    <w:p w14:paraId="6AEE2792" w14:textId="77777777" w:rsidR="003270F2" w:rsidRPr="003270F2" w:rsidRDefault="003270F2" w:rsidP="003A0809">
      <w:pPr>
        <w:ind w:firstLine="708"/>
        <w:jc w:val="both"/>
        <w:rPr>
          <w:rFonts w:ascii="Times New Roman" w:hAnsi="Times New Roman" w:cs="Times New Roman"/>
          <w:sz w:val="24"/>
          <w:szCs w:val="24"/>
          <w:lang w:val="en-US"/>
        </w:rPr>
      </w:pPr>
      <w:r w:rsidRPr="003270F2">
        <w:rPr>
          <w:rFonts w:ascii="Times New Roman" w:hAnsi="Times New Roman" w:cs="Times New Roman"/>
          <w:sz w:val="24"/>
          <w:szCs w:val="24"/>
          <w:lang w:val="en-US"/>
        </w:rPr>
        <w:t>L</w:t>
      </w:r>
      <w:r w:rsidRPr="003270F2">
        <w:rPr>
          <w:rFonts w:ascii="Times New Roman" w:hAnsi="Times New Roman" w:cs="Times New Roman"/>
          <w:sz w:val="24"/>
          <w:szCs w:val="24"/>
          <w:vertAlign w:val="subscript"/>
          <w:lang w:val="en-US"/>
        </w:rPr>
        <w:t>rl</w:t>
      </w:r>
      <w:r w:rsidRPr="003270F2">
        <w:rPr>
          <w:rFonts w:ascii="Times New Roman" w:hAnsi="Times New Roman" w:cs="Times New Roman"/>
          <w:sz w:val="24"/>
          <w:szCs w:val="24"/>
          <w:lang w:val="en-US"/>
        </w:rPr>
        <w:t xml:space="preserve"> = - [r −r</w:t>
      </w:r>
      <w:r w:rsidRPr="003270F2">
        <w:rPr>
          <w:rFonts w:ascii="Times New Roman" w:hAnsi="Times New Roman" w:cs="Times New Roman"/>
          <w:sz w:val="24"/>
          <w:szCs w:val="24"/>
          <w:vertAlign w:val="subscript"/>
          <w:lang w:val="en-US"/>
        </w:rPr>
        <w:t>b</w:t>
      </w:r>
      <w:r w:rsidRPr="003270F2">
        <w:rPr>
          <w:rFonts w:ascii="Times New Roman" w:hAnsi="Times New Roman" w:cs="Times New Roman"/>
          <w:sz w:val="24"/>
          <w:szCs w:val="24"/>
          <w:lang w:val="en-US"/>
        </w:rPr>
        <w:t>] ∑</w:t>
      </w:r>
      <w:r w:rsidRPr="003270F2">
        <w:rPr>
          <w:rFonts w:ascii="Times New Roman" w:hAnsi="Times New Roman" w:cs="Times New Roman"/>
          <w:sz w:val="24"/>
          <w:szCs w:val="24"/>
          <w:vertAlign w:val="superscript"/>
          <w:lang w:val="en-US"/>
        </w:rPr>
        <w:t>n</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logP (y</w:t>
      </w:r>
      <w:r w:rsidRPr="003270F2">
        <w:rPr>
          <w:rFonts w:ascii="Times New Roman" w:hAnsi="Times New Roman" w:cs="Times New Roman"/>
          <w:sz w:val="24"/>
          <w:szCs w:val="24"/>
          <w:vertAlign w:val="subscript"/>
          <w:lang w:val="en-US"/>
        </w:rPr>
        <w:t>t</w:t>
      </w:r>
      <w:r w:rsidRPr="003270F2">
        <w:rPr>
          <w:rFonts w:ascii="Times New Roman" w:hAnsi="Times New Roman" w:cs="Times New Roman"/>
          <w:sz w:val="24"/>
          <w:szCs w:val="24"/>
          <w:lang w:val="en-US"/>
        </w:rPr>
        <w:t xml:space="preserve"> | y</w:t>
      </w:r>
      <w:r w:rsidRPr="003270F2">
        <w:rPr>
          <w:rFonts w:ascii="Times New Roman" w:hAnsi="Times New Roman" w:cs="Times New Roman"/>
          <w:sz w:val="24"/>
          <w:szCs w:val="24"/>
          <w:vertAlign w:val="subscript"/>
          <w:lang w:val="en-US"/>
        </w:rPr>
        <w:t>1</w:t>
      </w:r>
      <w:r w:rsidRPr="003270F2">
        <w:rPr>
          <w:rFonts w:ascii="Times New Roman" w:hAnsi="Times New Roman" w:cs="Times New Roman"/>
          <w:sz w:val="24"/>
          <w:szCs w:val="24"/>
          <w:lang w:val="en-US"/>
        </w:rPr>
        <w:t>, y</w:t>
      </w:r>
      <w:r w:rsidRPr="003270F2">
        <w:rPr>
          <w:rFonts w:ascii="Times New Roman" w:hAnsi="Times New Roman" w:cs="Times New Roman"/>
          <w:sz w:val="24"/>
          <w:szCs w:val="24"/>
          <w:vertAlign w:val="subscript"/>
          <w:lang w:val="en-US"/>
        </w:rPr>
        <w:t>2</w:t>
      </w:r>
      <w:r w:rsidRPr="003270F2">
        <w:rPr>
          <w:rFonts w:ascii="Times New Roman" w:hAnsi="Times New Roman" w:cs="Times New Roman"/>
          <w:sz w:val="24"/>
          <w:szCs w:val="24"/>
          <w:lang w:val="en-US"/>
        </w:rPr>
        <w:t>, ..., y</w:t>
      </w:r>
      <w:r w:rsidRPr="003270F2">
        <w:rPr>
          <w:rFonts w:ascii="Times New Roman" w:hAnsi="Times New Roman" w:cs="Times New Roman"/>
          <w:sz w:val="24"/>
          <w:szCs w:val="24"/>
          <w:vertAlign w:val="subscript"/>
          <w:lang w:val="en-US"/>
        </w:rPr>
        <w:t>t − 1</w:t>
      </w:r>
      <w:r w:rsidRPr="003270F2">
        <w:rPr>
          <w:rFonts w:ascii="Times New Roman" w:hAnsi="Times New Roman" w:cs="Times New Roman"/>
          <w:sz w:val="24"/>
          <w:szCs w:val="24"/>
          <w:lang w:val="en-US"/>
        </w:rPr>
        <w:t xml:space="preserve">, x) </w:t>
      </w:r>
      <w:r w:rsidR="008D36E3">
        <w:rPr>
          <w:rFonts w:ascii="Times New Roman" w:hAnsi="Times New Roman" w:cs="Times New Roman"/>
          <w:sz w:val="24"/>
          <w:szCs w:val="24"/>
          <w:lang w:val="en-US"/>
        </w:rPr>
        <w:t xml:space="preserve">                             (9</w:t>
      </w:r>
      <w:r w:rsidRPr="003270F2">
        <w:rPr>
          <w:rFonts w:ascii="Times New Roman" w:hAnsi="Times New Roman" w:cs="Times New Roman"/>
          <w:sz w:val="24"/>
          <w:szCs w:val="24"/>
          <w:lang w:val="en-US"/>
        </w:rPr>
        <w:t>.68)</w:t>
      </w:r>
    </w:p>
    <w:p w14:paraId="4D70F58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где награда r - дискретная цель, такая как ROUGE.</w:t>
      </w:r>
    </w:p>
    <w:p w14:paraId="01887F63"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Машинный перевод</w:t>
      </w:r>
    </w:p>
    <w:p w14:paraId="6C8B9AA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Одним из последних достижений в области нейронного машинного перевода стало использование моделей seq2seq. Как отмечалось выше, принуждение учителей является основным методом обучения этих сетей. Эти модели демонстрируют смещение экспозиции во время прогнозирования. Более того, декодеры не могут генерировать представляющие интерес целевые последовательности с конкретными целями. Это особенно верно, если используется поиск луча, который имеет тенденцию фокусировать больше о краткосрочных вознаграждениях - концепция, названная миопической предвзятостью. Машинный перевод чаще всего оценивается на основе дискретной меры BLEU, которая создает несоответствие обучающих наборов и тестов.</w:t>
      </w:r>
    </w:p>
    <w:p w14:paraId="42B9FB6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Для преодоления некоторых из этих недостатков были предложены модели глубокого обучения RL. Модель глубокого обучения PG [Li + 16], основанная на алгоритме обучения REINFORCE, может учитывать недифференцируемую природу метрики BLEU. Однако REINFORCE страдает от неспособности изучать политики в больших пространствах действий, как в случае языкового перевода.</w:t>
      </w:r>
    </w:p>
    <w:p w14:paraId="73ED621F"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Совсем недавно была предложена модель «субъект-критик» с использованием схемы декодирования, которая включает долгосрочные вознаграждения через оценку функции ценности [Bah + 16a]. В этой модели модель прогнозирования главной последовательности является действующим лицом / агентом, а функция ценности выступает в качестве критика. Текущий вывод предсказания последовательности - это состояние, а токены-кандидаты - это действия агента. Критик реализуется отдельной RNN и обучается на основе достоверных результатов с использованием методов временной разницы, а целевой критик используется для уменьшения дисперсии.</w:t>
      </w:r>
    </w:p>
    <w:p w14:paraId="74DA2DB4" w14:textId="77777777" w:rsidR="003270F2" w:rsidRPr="003270F2" w:rsidRDefault="003270F2" w:rsidP="003A0809">
      <w:pPr>
        <w:pStyle w:val="a3"/>
        <w:numPr>
          <w:ilvl w:val="1"/>
          <w:numId w:val="12"/>
        </w:numPr>
        <w:jc w:val="both"/>
        <w:rPr>
          <w:rFonts w:ascii="Times New Roman" w:hAnsi="Times New Roman" w:cs="Times New Roman"/>
          <w:b/>
          <w:sz w:val="24"/>
          <w:szCs w:val="24"/>
        </w:rPr>
      </w:pPr>
      <w:r w:rsidRPr="003270F2">
        <w:rPr>
          <w:rFonts w:ascii="Times New Roman" w:hAnsi="Times New Roman" w:cs="Times New Roman"/>
          <w:b/>
          <w:sz w:val="24"/>
          <w:szCs w:val="24"/>
        </w:rPr>
        <w:t>DRL для речи</w:t>
      </w:r>
    </w:p>
    <w:p w14:paraId="711848B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Глубокие нейронные сети в наши дни значительно улучшили производительность систем распознавания речи. Когда они используются как часть гибридной системы вместе с GMM или HMM, выравнивание акустической модели является необходимостью во время обучения. Этого можно избежать, когда глубокие нейронные сети используются в сквозных системах, которые изучают транскрипцию, напрямую максимизируя вероятность входных данных [YL18]. Такие системы, хотя в настоящее время являются лучшими по своим характеристикам, все же страдают множеством ограничений.</w:t>
      </w:r>
    </w:p>
    <w:p w14:paraId="4BA9F409"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Опираясь на опыт работы с текстом, исследователи и практики начали применять методы обучения с глубоким подкреплением для речи и звука, включая такие задачи, как автоматическое распознавание речи, улучшение речи и подавление шума.</w:t>
      </w:r>
    </w:p>
    <w:p w14:paraId="5203E49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ближайшем будущем мы ожидаем увидеть более широкое внедрение методов глубокого RL в других аспектах речи, включая приложения для ведения дневника говорящего, определения тона говорящего и анализа стресса.</w:t>
      </w:r>
    </w:p>
    <w:p w14:paraId="7A658790"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Автоматическое распознавание речи</w:t>
      </w:r>
    </w:p>
    <w:p w14:paraId="240E922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Задача автоматического распознавания речи (ASR) во многом похожа на машинный перевод. ASR чаще всего использует обучение методом максимального правдоподобия CTC при измерении производительности с помощью дискретной меры, такой как коэффициент ошибок по словам (WER). В результате несоответствие обучающего набора и тестов становится проблемой. Кроме того, как задача прогнозирования последовательности, ASR страдает от систематической ошибки экспонирования, поскольку </w:t>
      </w:r>
      <w:r w:rsidRPr="003270F2">
        <w:rPr>
          <w:rFonts w:ascii="Times New Roman" w:hAnsi="Times New Roman" w:cs="Times New Roman"/>
          <w:sz w:val="24"/>
          <w:szCs w:val="24"/>
        </w:rPr>
        <w:lastRenderedPageBreak/>
        <w:t>она будет обучаться на основе достоверных меток, которые недоступны во время прогнозирования.</w:t>
      </w:r>
    </w:p>
    <w:p w14:paraId="5E0AB3B8"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Подход с глубоким RL с использованием градиентов политик показал свою эффективность в [ZXS17], прео</w:t>
      </w:r>
      <w:r w:rsidR="008D36E3">
        <w:rPr>
          <w:rFonts w:ascii="Times New Roman" w:hAnsi="Times New Roman" w:cs="Times New Roman"/>
          <w:sz w:val="24"/>
          <w:szCs w:val="24"/>
        </w:rPr>
        <w:t>долевая эти ограничения (рис. 9</w:t>
      </w:r>
      <w:r w:rsidRPr="003270F2">
        <w:rPr>
          <w:rFonts w:ascii="Times New Roman" w:hAnsi="Times New Roman" w:cs="Times New Roman"/>
          <w:sz w:val="24"/>
          <w:szCs w:val="24"/>
        </w:rPr>
        <w:t>.15). В этом подходе модель ASR рассматривается как агент, а обучающие образцы - как среда. Политика π</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(y | x) параметризуется θ, действия считаются сгенерированными транскрипциями, а состояние модели - это скрытое представление данных. Функцией вознаграждения принято считать WER. Градиент политики обновляется правилом:</w:t>
      </w:r>
    </w:p>
    <w:p w14:paraId="5B9D7ED9" w14:textId="77777777" w:rsidR="003270F2" w:rsidRPr="003270F2" w:rsidRDefault="003270F2" w:rsidP="003A0809">
      <w:pPr>
        <w:ind w:firstLine="708"/>
        <w:jc w:val="both"/>
        <w:rPr>
          <w:rFonts w:ascii="Times New Roman" w:hAnsi="Times New Roman" w:cs="Times New Roman"/>
          <w:sz w:val="24"/>
          <w:szCs w:val="24"/>
        </w:rPr>
      </w:pPr>
      <w:r w:rsidRPr="003270F2">
        <w:rPr>
          <w:rFonts w:ascii="Times New Roman" w:hAnsi="Times New Roman" w:cs="Times New Roman"/>
          <w:sz w:val="24"/>
          <w:szCs w:val="24"/>
        </w:rPr>
        <w:t>θ ← θ + α</w:t>
      </w:r>
      <w:r w:rsidRPr="003270F2">
        <w:rPr>
          <w:rFonts w:ascii="Cambria Math" w:hAnsi="Cambria Math" w:cs="Cambria Math"/>
          <w:sz w:val="24"/>
          <w:szCs w:val="24"/>
        </w:rPr>
        <w:t>∇</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logP</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xml:space="preserve"> (y | x) [r −rb]                         </w:t>
      </w:r>
      <w:r w:rsidR="008D36E3">
        <w:rPr>
          <w:rFonts w:ascii="Times New Roman" w:hAnsi="Times New Roman" w:cs="Times New Roman"/>
          <w:sz w:val="24"/>
          <w:szCs w:val="24"/>
        </w:rPr>
        <w:t xml:space="preserve">                             (9</w:t>
      </w:r>
      <w:r w:rsidRPr="003270F2">
        <w:rPr>
          <w:rFonts w:ascii="Times New Roman" w:hAnsi="Times New Roman" w:cs="Times New Roman"/>
          <w:sz w:val="24"/>
          <w:szCs w:val="24"/>
        </w:rPr>
        <w:t>.69)</w:t>
      </w:r>
    </w:p>
    <w:p w14:paraId="44181EFA"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Улучшение речи и подавление шума</w:t>
      </w:r>
    </w:p>
    <w:p w14:paraId="6C6935F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Методы машинного обучения для улучшения речи существуют уже довольно давно. Методы улучшения обычно подразделяются на четыре подзадачи: обнаружение голосовой активности, оценка отношения сигнал-шум, подавление шума и усиление сигнала. В первые две подзадачи предоставляются статистика по целевому речевому сигналу, а последние две - используют эту статистику для извлечения целевого сигнала. Естественно, это можно рассматривать как последовательную задачу. Метод глубокого обучения RL, основанный на градиентах политики, был предложен [TSN17] для задачи улучшения речи с архитектурой, основанной на использовании сети LSTM для моделирования фильтра, параметры θ которого определяются изученной политикой π</w:t>
      </w:r>
      <w:r w:rsidRPr="003270F2">
        <w:rPr>
          <w:rFonts w:ascii="Times New Roman" w:hAnsi="Times New Roman" w:cs="Times New Roman"/>
          <w:sz w:val="24"/>
          <w:szCs w:val="24"/>
          <w:vertAlign w:val="subscript"/>
        </w:rPr>
        <w:t>θ</w:t>
      </w:r>
      <w:r w:rsidRPr="003270F2">
        <w:rPr>
          <w:rFonts w:ascii="Times New Roman" w:hAnsi="Times New Roman" w:cs="Times New Roman"/>
          <w:sz w:val="24"/>
          <w:szCs w:val="24"/>
        </w:rPr>
        <w:t>. В этой модели фильтр - это агент, состояние - это набор параметров фильтра, а действия - это увеличение или уменьшение параметра фильтра. Функция вознаграждения измеряет среднеквадратичную ошибку между выходным сигналом фильтра и последовательностью достоверных сигналов. Эта модель градиента политики, обученная с использованием алгоритма REINFORCE, может улучшить отношение сигнал / шум без каких-либо алгоритмических изменений в базовом процессе улучшения речи. Кроме того, за счет включения агента глубокого обучения с подкреплением фильтр может адаптироваться к изменяющимся основным условиям посредством динамической адаптации параметров.</w:t>
      </w:r>
    </w:p>
    <w:p w14:paraId="1B48E43C"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noProof/>
          <w:sz w:val="24"/>
          <w:szCs w:val="24"/>
          <w:lang w:eastAsia="ru-RU"/>
        </w:rPr>
        <w:lastRenderedPageBreak/>
        <w:drawing>
          <wp:inline distT="0" distB="0" distL="0" distR="0" wp14:anchorId="1C358924" wp14:editId="4CDADB4E">
            <wp:extent cx="4524375" cy="4545330"/>
            <wp:effectExtent l="0" t="0" r="952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4375" cy="4545330"/>
                    </a:xfrm>
                    <a:prstGeom prst="rect">
                      <a:avLst/>
                    </a:prstGeom>
                    <a:noFill/>
                    <a:ln>
                      <a:noFill/>
                    </a:ln>
                  </pic:spPr>
                </pic:pic>
              </a:graphicData>
            </a:graphic>
          </wp:inline>
        </w:drawing>
      </w:r>
    </w:p>
    <w:p w14:paraId="566883A0" w14:textId="77777777" w:rsidR="003270F2" w:rsidRPr="003270F2" w:rsidRDefault="008D36E3"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.15:</w:t>
      </w:r>
      <w:r w:rsidR="003270F2" w:rsidRPr="003270F2">
        <w:rPr>
          <w:rFonts w:ascii="Times New Roman" w:hAnsi="Times New Roman" w:cs="Times New Roman"/>
          <w:sz w:val="24"/>
          <w:szCs w:val="24"/>
        </w:rPr>
        <w:t xml:space="preserve"> Автоматическое распознавание речи с помощью DPG</w:t>
      </w:r>
    </w:p>
    <w:p w14:paraId="028E62F3" w14:textId="77777777" w:rsidR="003270F2" w:rsidRPr="003270F2" w:rsidRDefault="003270F2" w:rsidP="003A0809">
      <w:pPr>
        <w:pStyle w:val="a3"/>
        <w:numPr>
          <w:ilvl w:val="1"/>
          <w:numId w:val="12"/>
        </w:numPr>
        <w:jc w:val="both"/>
        <w:rPr>
          <w:rFonts w:ascii="Times New Roman" w:hAnsi="Times New Roman" w:cs="Times New Roman"/>
          <w:b/>
          <w:sz w:val="24"/>
          <w:szCs w:val="24"/>
        </w:rPr>
      </w:pPr>
      <w:r w:rsidRPr="003270F2">
        <w:rPr>
          <w:rFonts w:ascii="Times New Roman" w:hAnsi="Times New Roman" w:cs="Times New Roman"/>
          <w:b/>
          <w:sz w:val="24"/>
          <w:szCs w:val="24"/>
        </w:rPr>
        <w:t>Пример использования</w:t>
      </w:r>
    </w:p>
    <w:p w14:paraId="2B76C53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этом тематическом исследовании мы применим концепции глубокого обучения с подкреплением из этой главы к задаче резюмирования текста. Мы будем использовать набор данных Cornell NewsRoom Summarization. Цель здесь - показать читателям, как мы можем использовать алгоритмы глубокого обучения с подкреплением для обучения агента, который может научиться составлять резюме этих статей. В данном тематическом исследовании мы сосредоточимся на глубоком градиенте политики и агентах Q-сети с двойной глубиной.</w:t>
      </w:r>
    </w:p>
    <w:p w14:paraId="0679A183"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Программные инструменты и библиотеки</w:t>
      </w:r>
    </w:p>
    <w:p w14:paraId="0335DBBC"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этом примере мы будем использовать следующие пакеты:</w:t>
      </w:r>
    </w:p>
    <w:p w14:paraId="443B772A" w14:textId="77777777" w:rsidR="003270F2" w:rsidRPr="003270F2" w:rsidRDefault="003270F2" w:rsidP="003A0809">
      <w:pPr>
        <w:pStyle w:val="a3"/>
        <w:numPr>
          <w:ilvl w:val="0"/>
          <w:numId w:val="10"/>
        </w:numPr>
        <w:jc w:val="both"/>
        <w:rPr>
          <w:rFonts w:ascii="Times New Roman" w:hAnsi="Times New Roman" w:cs="Times New Roman"/>
          <w:sz w:val="24"/>
          <w:szCs w:val="24"/>
        </w:rPr>
      </w:pPr>
      <w:r w:rsidRPr="003270F2">
        <w:rPr>
          <w:rFonts w:ascii="Times New Roman" w:hAnsi="Times New Roman" w:cs="Times New Roman"/>
          <w:sz w:val="24"/>
          <w:szCs w:val="24"/>
        </w:rPr>
        <w:t>TensorFlow - это программная библиотека с открытым исходным кодом для программирования потоков данных для решения ряда задач. Это символьная математическая библиотека, которая также используется для приложений машинного обучения, таких как нейронные сети. Он используется как для исследований, так и для производства в Google.</w:t>
      </w:r>
    </w:p>
    <w:p w14:paraId="3857651F" w14:textId="77777777" w:rsidR="003270F2" w:rsidRPr="003270F2" w:rsidRDefault="003270F2" w:rsidP="003A0809">
      <w:pPr>
        <w:pStyle w:val="a3"/>
        <w:numPr>
          <w:ilvl w:val="0"/>
          <w:numId w:val="10"/>
        </w:numPr>
        <w:jc w:val="both"/>
        <w:rPr>
          <w:rFonts w:ascii="Times New Roman" w:hAnsi="Times New Roman" w:cs="Times New Roman"/>
          <w:sz w:val="24"/>
          <w:szCs w:val="24"/>
        </w:rPr>
      </w:pPr>
      <w:r w:rsidRPr="003270F2">
        <w:rPr>
          <w:rFonts w:ascii="Times New Roman" w:hAnsi="Times New Roman" w:cs="Times New Roman"/>
          <w:sz w:val="24"/>
          <w:szCs w:val="24"/>
        </w:rPr>
        <w:t>RLSeq2Seq - это библиотека с открытым исходным кодом, которая реализует различные методы RL для суммирования текста с использованием моделей от последовательности к последовательности.</w:t>
      </w:r>
    </w:p>
    <w:p w14:paraId="0BCF1F18" w14:textId="77777777" w:rsidR="003270F2" w:rsidRPr="003270F2" w:rsidRDefault="003270F2" w:rsidP="003A0809">
      <w:pPr>
        <w:pStyle w:val="a3"/>
        <w:numPr>
          <w:ilvl w:val="0"/>
          <w:numId w:val="10"/>
        </w:numPr>
        <w:jc w:val="both"/>
        <w:rPr>
          <w:rFonts w:ascii="Times New Roman" w:hAnsi="Times New Roman" w:cs="Times New Roman"/>
          <w:sz w:val="24"/>
          <w:szCs w:val="24"/>
        </w:rPr>
      </w:pPr>
      <w:r w:rsidRPr="003270F2">
        <w:rPr>
          <w:rFonts w:ascii="Times New Roman" w:hAnsi="Times New Roman" w:cs="Times New Roman"/>
          <w:sz w:val="24"/>
          <w:szCs w:val="24"/>
        </w:rPr>
        <w:t>pyrouge - это интерфейс Python для пакета ROUGE-1.5.5 на основе Perl, который вычисляет ROUGE-оценки текстовых сводок.</w:t>
      </w:r>
    </w:p>
    <w:p w14:paraId="23E8A47A" w14:textId="77777777" w:rsidR="003270F2" w:rsidRPr="003270F2" w:rsidRDefault="003270F2" w:rsidP="003A0809">
      <w:pPr>
        <w:pStyle w:val="a3"/>
        <w:jc w:val="both"/>
        <w:rPr>
          <w:rFonts w:ascii="Times New Roman" w:hAnsi="Times New Roman" w:cs="Times New Roman"/>
          <w:sz w:val="24"/>
          <w:szCs w:val="24"/>
        </w:rPr>
      </w:pPr>
    </w:p>
    <w:p w14:paraId="2EFA9E1C"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Обобщение текста</w:t>
      </w:r>
    </w:p>
    <w:p w14:paraId="5F905E1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Для измерения эффективности сводок, сгенерированных машиной, мы будем использовать ROUGE, что расшифровывается как Recall-Oriented Understudy for Gisting Evaluation. Это набор показателей, используемых для оценки автоматического резюмирования текстов, а также машинного перевода. Он работает путем сравнения автоматически созданного резюме или перевода с набором справочных обзоров (обычно созданных человеком).</w:t>
      </w:r>
    </w:p>
    <w:p w14:paraId="4076112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ROUGE-N, ROUGE-S и ROUGE-L являются показателями детализации текстов при сравнении сводок, предсказанных системой, и справочных сводок.</w:t>
      </w:r>
    </w:p>
    <w:p w14:paraId="0C7D4151"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Например, ROUGE-1 относится к перекрытию униграмм между сводной информацией о системе и справочной сводкой. ROUGE-2 относится к наложению биграмм между системным и справочным сводками. Возьмем пример сверху. Допустим, мы хотим вычислить оценки точности и отзыва ROUGE-2. Для ROUGE отзыв – это мера того, какая часть справочной сводки отражена в сводке системы.</w:t>
      </w:r>
    </w:p>
    <w:p w14:paraId="3C3F77B9" w14:textId="77777777" w:rsidR="003270F2" w:rsidRPr="003270F2" w:rsidRDefault="003270F2" w:rsidP="003A0809">
      <w:pPr>
        <w:pStyle w:val="a3"/>
        <w:numPr>
          <w:ilvl w:val="2"/>
          <w:numId w:val="12"/>
        </w:numPr>
        <w:jc w:val="both"/>
        <w:rPr>
          <w:rFonts w:ascii="Times New Roman" w:hAnsi="Times New Roman" w:cs="Times New Roman"/>
          <w:b/>
          <w:sz w:val="24"/>
          <w:szCs w:val="24"/>
        </w:rPr>
      </w:pPr>
      <w:r w:rsidRPr="003270F2">
        <w:rPr>
          <w:rFonts w:ascii="Times New Roman" w:hAnsi="Times New Roman" w:cs="Times New Roman"/>
          <w:b/>
          <w:sz w:val="24"/>
          <w:szCs w:val="24"/>
        </w:rPr>
        <w:t>Исследовательский анализ данных</w:t>
      </w:r>
    </w:p>
    <w:p w14:paraId="69E0CFF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Набор данных Cornell Newsroom состоит из 1,3 миллиона статей и резюме, написанных авторами и редакторами новостей из 38 основных публикаций в период с 1998 по 2017 год.</w:t>
      </w:r>
    </w:p>
    <w:p w14:paraId="709830A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Набор данных разделен на наборы для обучения, разработки и тестирования по 1,1, 100 и 100 тысяч выборок.</w:t>
      </w:r>
    </w:p>
    <w:p w14:paraId="198FF17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Ниже представлен образец набора данных:</w:t>
      </w:r>
    </w:p>
    <w:p w14:paraId="422EC72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Сюжет: совпадающий с неделей рождения Мэри Шелли, семейное дело Скоттов, созданное Ридли для сына директора Люка, является еще одним отходом от старой истории об ученых, которые создают новую жизнь только для того, чтобы увидеть, как она кровоточит прочь от них. Расследование ледяного оценщика рисков Кейт Мара по поводу неправильного обращения с одноименным гибридным интеллектом (стиль ведьмы Аня Тейлор-Джой) позволяет Скотту-младшему часом испытать экзистенциальное беспокойство: это спокойная Морган или ее невоздержанные надзиратели (Тоби Джонс, Мишель Йео, Пол Джаматти), кто представляет большую угрозу для безопасной работы этой теневой корпорации? Увы, как только этот вопрос решен, фильм превращается в достаточно грубую отговорку, связанную с предполагаемым поворотом в последнюю минуту, который имеет очевидный прецедент в каноне Скотта. Способный актерский состав тянет нас через ухищрения, приветствуя ряд научно-фантастических идей, но возбужденный Франкенштейн не является одним из самых умных или оригинальных в фильме.</w:t>
      </w:r>
    </w:p>
    <w:p w14:paraId="179C19F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Резюме: Ридли и сын Люк превращаются в сносный научно-фантастический триллер, но ужас превращается в шок, поскольку фильм движется к предсказуемому поворотному финалу.</w:t>
      </w:r>
    </w:p>
    <w:p w14:paraId="5A9CBB9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нашем тематическом исследовании мы будем использовать подмножества из 10 000/1000/1000 статей и резюме из набора данных Cornell Newsroom для наших обучающих, проверочных и тестовых наборов соответственно. Мы будем токенизировать и отображать эти наборы данных, используя 100-мерные вложения, созданные с помощью word2vec. Из соображений памяти мы ограничиваем наш словарный запас до 50 000 слов.</w:t>
      </w:r>
    </w:p>
    <w:p w14:paraId="49D4BBA3"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Модель Seq2Seq</w:t>
      </w:r>
    </w:p>
    <w:p w14:paraId="012F2FC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Наша первая задача - обучить агента глубокого градиента политики, который может создавать резюме статей. Прежде чем мы это сделаем, мы предварительно обучаем модель seq2seq, используя максимальную вероятность потерь, размер слоя кодера и декодера 256, размер пакета 20 и adagrad с отсечение</w:t>
      </w:r>
      <w:r w:rsidR="00793E18">
        <w:rPr>
          <w:rFonts w:ascii="Times New Roman" w:hAnsi="Times New Roman" w:cs="Times New Roman"/>
          <w:sz w:val="24"/>
          <w:szCs w:val="24"/>
        </w:rPr>
        <w:t>м градиента для 10 эпох (рис. 9</w:t>
      </w:r>
      <w:r w:rsidRPr="003270F2">
        <w:rPr>
          <w:rFonts w:ascii="Times New Roman" w:hAnsi="Times New Roman" w:cs="Times New Roman"/>
          <w:sz w:val="24"/>
          <w:szCs w:val="24"/>
        </w:rPr>
        <w:t xml:space="preserve">.16). </w:t>
      </w:r>
    </w:p>
    <w:p w14:paraId="0A4813A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drawing>
          <wp:inline distT="0" distB="0" distL="0" distR="0" wp14:anchorId="031C2624" wp14:editId="69EFEEA5">
            <wp:extent cx="4524375" cy="315023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375" cy="3150235"/>
                    </a:xfrm>
                    <a:prstGeom prst="rect">
                      <a:avLst/>
                    </a:prstGeom>
                    <a:noFill/>
                    <a:ln>
                      <a:noFill/>
                    </a:ln>
                  </pic:spPr>
                </pic:pic>
              </a:graphicData>
            </a:graphic>
          </wp:inline>
        </w:drawing>
      </w:r>
    </w:p>
    <w:p w14:paraId="0A25950E" w14:textId="77777777" w:rsidR="003270F2" w:rsidRPr="003270F2" w:rsidRDefault="00793E18"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.16:</w:t>
      </w:r>
      <w:r w:rsidR="003270F2" w:rsidRPr="003270F2">
        <w:rPr>
          <w:rFonts w:ascii="Times New Roman" w:hAnsi="Times New Roman" w:cs="Times New Roman"/>
          <w:sz w:val="24"/>
          <w:szCs w:val="24"/>
        </w:rPr>
        <w:t xml:space="preserve"> Модель Seq2Seq для резюмирования текста</w:t>
      </w:r>
    </w:p>
    <w:p w14:paraId="5ED3F457"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После предварительного обучения мы оцениваем эту модель на тестовом наборе, чтобы получить результаты, показанные</w:t>
      </w:r>
      <w:r w:rsidR="00793E18">
        <w:rPr>
          <w:rFonts w:ascii="Times New Roman" w:hAnsi="Times New Roman" w:cs="Times New Roman"/>
          <w:sz w:val="24"/>
          <w:szCs w:val="24"/>
        </w:rPr>
        <w:t xml:space="preserve"> в таблице 9</w:t>
      </w:r>
      <w:r w:rsidRPr="003270F2">
        <w:rPr>
          <w:rFonts w:ascii="Times New Roman" w:hAnsi="Times New Roman" w:cs="Times New Roman"/>
          <w:sz w:val="24"/>
          <w:szCs w:val="24"/>
        </w:rPr>
        <w:t>.1.</w:t>
      </w:r>
    </w:p>
    <w:p w14:paraId="0451A349" w14:textId="77777777" w:rsidR="003270F2" w:rsidRPr="003270F2" w:rsidRDefault="00793E18" w:rsidP="003A0809">
      <w:pPr>
        <w:jc w:val="both"/>
        <w:rPr>
          <w:rFonts w:ascii="Times New Roman" w:hAnsi="Times New Roman" w:cs="Times New Roman"/>
          <w:sz w:val="24"/>
          <w:szCs w:val="24"/>
        </w:rPr>
      </w:pPr>
      <w:r>
        <w:rPr>
          <w:rFonts w:ascii="Times New Roman" w:hAnsi="Times New Roman" w:cs="Times New Roman"/>
          <w:b/>
          <w:sz w:val="24"/>
          <w:szCs w:val="24"/>
        </w:rPr>
        <w:t>Таблица 9</w:t>
      </w:r>
      <w:r w:rsidR="003270F2" w:rsidRPr="003270F2">
        <w:rPr>
          <w:rFonts w:ascii="Times New Roman" w:hAnsi="Times New Roman" w:cs="Times New Roman"/>
          <w:b/>
          <w:sz w:val="24"/>
          <w:szCs w:val="24"/>
        </w:rPr>
        <w:t>.1:</w:t>
      </w:r>
      <w:r w:rsidR="003270F2" w:rsidRPr="003270F2">
        <w:rPr>
          <w:rFonts w:ascii="Times New Roman" w:hAnsi="Times New Roman" w:cs="Times New Roman"/>
          <w:sz w:val="24"/>
          <w:szCs w:val="24"/>
        </w:rPr>
        <w:t xml:space="preserve"> Показатели ROUGE для Seq2Seq, обученного на MLE</w:t>
      </w:r>
    </w:p>
    <w:p w14:paraId="4AF1D21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F-оценка точности отзыва</w:t>
      </w:r>
    </w:p>
    <w:p w14:paraId="3A1529B3"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РУЖ-1 15,6 20,6 14,5</w:t>
      </w:r>
    </w:p>
    <w:p w14:paraId="58ED891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РУЖ-2 1,3 1,6 1,3</w:t>
      </w:r>
    </w:p>
    <w:p w14:paraId="2BB17274"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РУЖ-Л 14,3 19,0 13,3</w:t>
      </w:r>
    </w:p>
    <w:p w14:paraId="518094F8"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b/>
          <w:i/>
          <w:sz w:val="24"/>
          <w:szCs w:val="24"/>
        </w:rPr>
        <w:t>Seq2seq:</w:t>
      </w:r>
      <w:r w:rsidRPr="003270F2">
        <w:rPr>
          <w:rFonts w:ascii="Times New Roman" w:hAnsi="Times New Roman" w:cs="Times New Roman"/>
          <w:i/>
          <w:sz w:val="24"/>
          <w:szCs w:val="24"/>
        </w:rPr>
        <w:t xml:space="preserve"> в 90 лет эта черепаха никогда не двигалась лучше, несмотря на ужасное нападение крысы, которое привело к появлению ног. </w:t>
      </w:r>
      <w:r w:rsidRPr="003270F2">
        <w:rPr>
          <w:rFonts w:ascii="Times New Roman" w:hAnsi="Times New Roman" w:cs="Times New Roman"/>
          <w:b/>
          <w:i/>
          <w:sz w:val="24"/>
          <w:szCs w:val="24"/>
        </w:rPr>
        <w:t>Ссылка:</w:t>
      </w:r>
      <w:r w:rsidRPr="003270F2">
        <w:rPr>
          <w:rFonts w:ascii="Times New Roman" w:hAnsi="Times New Roman" w:cs="Times New Roman"/>
          <w:i/>
          <w:sz w:val="24"/>
          <w:szCs w:val="24"/>
        </w:rPr>
        <w:t xml:space="preserve"> 90-летней черепахе дали колеса после того, как нападение крысы привело к потере передних ног.</w:t>
      </w:r>
    </w:p>
    <w:p w14:paraId="4CDFDD36" w14:textId="77777777" w:rsidR="003270F2" w:rsidRPr="003270F2" w:rsidRDefault="003270F2" w:rsidP="003A0809">
      <w:pPr>
        <w:spacing w:after="0"/>
        <w:ind w:left="708"/>
        <w:jc w:val="both"/>
        <w:rPr>
          <w:rFonts w:ascii="Times New Roman" w:hAnsi="Times New Roman" w:cs="Times New Roman"/>
          <w:i/>
          <w:sz w:val="24"/>
          <w:szCs w:val="24"/>
        </w:rPr>
      </w:pPr>
      <w:r w:rsidRPr="003270F2">
        <w:rPr>
          <w:rFonts w:ascii="Times New Roman" w:hAnsi="Times New Roman" w:cs="Times New Roman"/>
          <w:b/>
          <w:i/>
          <w:sz w:val="24"/>
          <w:szCs w:val="24"/>
        </w:rPr>
        <w:t>Seq2seq:</w:t>
      </w:r>
      <w:r w:rsidRPr="003270F2">
        <w:rPr>
          <w:rFonts w:ascii="Times New Roman" w:hAnsi="Times New Roman" w:cs="Times New Roman"/>
          <w:i/>
          <w:sz w:val="24"/>
          <w:szCs w:val="24"/>
        </w:rPr>
        <w:t xml:space="preserve"> городской служащий в бакубе, столице провинции дияла, ярко описал свою двойственность. </w:t>
      </w:r>
    </w:p>
    <w:p w14:paraId="433648C5" w14:textId="77777777" w:rsidR="003270F2" w:rsidRPr="003270F2" w:rsidRDefault="003270F2" w:rsidP="003A0809">
      <w:pPr>
        <w:spacing w:after="0"/>
        <w:ind w:left="708"/>
        <w:jc w:val="both"/>
        <w:rPr>
          <w:rFonts w:ascii="Times New Roman" w:hAnsi="Times New Roman" w:cs="Times New Roman"/>
          <w:i/>
          <w:sz w:val="24"/>
          <w:szCs w:val="24"/>
        </w:rPr>
      </w:pPr>
      <w:r w:rsidRPr="003270F2">
        <w:rPr>
          <w:rFonts w:ascii="Times New Roman" w:hAnsi="Times New Roman" w:cs="Times New Roman"/>
          <w:b/>
          <w:i/>
          <w:sz w:val="24"/>
          <w:szCs w:val="24"/>
        </w:rPr>
        <w:t>Ссылка:</w:t>
      </w:r>
      <w:r w:rsidRPr="003270F2">
        <w:rPr>
          <w:rFonts w:ascii="Times New Roman" w:hAnsi="Times New Roman" w:cs="Times New Roman"/>
          <w:i/>
          <w:sz w:val="24"/>
          <w:szCs w:val="24"/>
        </w:rPr>
        <w:t xml:space="preserve"> иракцы не хотят ничего, кроме как чтобы солдаты США покинули Ирак, но они не могут себе позволить ничего меньше </w:t>
      </w:r>
    </w:p>
    <w:p w14:paraId="1492737A" w14:textId="77777777" w:rsidR="003270F2" w:rsidRPr="003270F2" w:rsidRDefault="003270F2" w:rsidP="003A0809">
      <w:pPr>
        <w:spacing w:after="0"/>
        <w:ind w:left="708"/>
        <w:jc w:val="both"/>
        <w:rPr>
          <w:rFonts w:ascii="Times New Roman" w:hAnsi="Times New Roman" w:cs="Times New Roman"/>
          <w:i/>
          <w:sz w:val="24"/>
          <w:szCs w:val="24"/>
        </w:rPr>
      </w:pPr>
    </w:p>
    <w:p w14:paraId="5164D4DA" w14:textId="77777777" w:rsidR="003270F2" w:rsidRPr="003270F2" w:rsidRDefault="003270F2" w:rsidP="003A0809">
      <w:pPr>
        <w:spacing w:after="0"/>
        <w:ind w:left="708"/>
        <w:jc w:val="both"/>
        <w:rPr>
          <w:rFonts w:ascii="Times New Roman" w:hAnsi="Times New Roman" w:cs="Times New Roman"/>
          <w:i/>
          <w:sz w:val="24"/>
          <w:szCs w:val="24"/>
        </w:rPr>
      </w:pPr>
      <w:r w:rsidRPr="003270F2">
        <w:rPr>
          <w:rFonts w:ascii="Times New Roman" w:hAnsi="Times New Roman" w:cs="Times New Roman"/>
          <w:b/>
          <w:i/>
          <w:sz w:val="24"/>
          <w:szCs w:val="24"/>
        </w:rPr>
        <w:t>Seq2seq:</w:t>
      </w:r>
      <w:r w:rsidRPr="003270F2">
        <w:rPr>
          <w:rFonts w:ascii="Times New Roman" w:hAnsi="Times New Roman" w:cs="Times New Roman"/>
          <w:i/>
          <w:sz w:val="24"/>
          <w:szCs w:val="24"/>
        </w:rPr>
        <w:t xml:space="preserve"> в четверг Google сообщил о более слабых, чем ожидалось, результатах за последний квартал. </w:t>
      </w:r>
    </w:p>
    <w:p w14:paraId="24469E9E" w14:textId="77777777" w:rsidR="003270F2" w:rsidRPr="003270F2" w:rsidRDefault="003270F2" w:rsidP="003A0809">
      <w:pPr>
        <w:spacing w:after="0"/>
        <w:ind w:left="708"/>
        <w:jc w:val="both"/>
        <w:rPr>
          <w:rFonts w:ascii="Times New Roman" w:hAnsi="Times New Roman" w:cs="Times New Roman"/>
          <w:i/>
          <w:sz w:val="24"/>
          <w:szCs w:val="24"/>
        </w:rPr>
      </w:pPr>
      <w:r w:rsidRPr="003270F2">
        <w:rPr>
          <w:rFonts w:ascii="Times New Roman" w:hAnsi="Times New Roman" w:cs="Times New Roman"/>
          <w:b/>
          <w:i/>
          <w:sz w:val="24"/>
          <w:szCs w:val="24"/>
        </w:rPr>
        <w:t>Справка:</w:t>
      </w:r>
      <w:r w:rsidRPr="003270F2">
        <w:rPr>
          <w:rFonts w:ascii="Times New Roman" w:hAnsi="Times New Roman" w:cs="Times New Roman"/>
          <w:i/>
          <w:sz w:val="24"/>
          <w:szCs w:val="24"/>
        </w:rPr>
        <w:t xml:space="preserve"> акции технологического гиганта выросли после того, как он сообщил о меньшем, чем ожидалось, росте продаж за последний квартал </w:t>
      </w:r>
    </w:p>
    <w:p w14:paraId="443FCAB2" w14:textId="77777777" w:rsidR="003270F2" w:rsidRPr="003270F2" w:rsidRDefault="003270F2" w:rsidP="003A0809">
      <w:pPr>
        <w:spacing w:after="0"/>
        <w:jc w:val="both"/>
        <w:rPr>
          <w:rFonts w:ascii="Times New Roman" w:hAnsi="Times New Roman" w:cs="Times New Roman"/>
          <w:b/>
          <w:i/>
          <w:sz w:val="24"/>
          <w:szCs w:val="24"/>
        </w:rPr>
      </w:pPr>
    </w:p>
    <w:p w14:paraId="5E4FEA73" w14:textId="77777777" w:rsidR="003270F2" w:rsidRPr="003270F2" w:rsidRDefault="003270F2" w:rsidP="003A0809">
      <w:pPr>
        <w:spacing w:after="0"/>
        <w:jc w:val="both"/>
        <w:rPr>
          <w:rFonts w:ascii="Times New Roman" w:hAnsi="Times New Roman" w:cs="Times New Roman"/>
          <w:sz w:val="24"/>
          <w:szCs w:val="24"/>
        </w:rPr>
      </w:pPr>
      <w:r w:rsidRPr="003270F2">
        <w:rPr>
          <w:rFonts w:ascii="Times New Roman" w:hAnsi="Times New Roman" w:cs="Times New Roman"/>
          <w:sz w:val="24"/>
          <w:szCs w:val="24"/>
        </w:rPr>
        <w:t>По сравнению со справочными сводками полученные сводки достоверны, но оставляют место для улучшения.</w:t>
      </w:r>
    </w:p>
    <w:p w14:paraId="3AE22B2C" w14:textId="77777777" w:rsidR="003270F2" w:rsidRPr="003270F2" w:rsidRDefault="003270F2" w:rsidP="003A0809">
      <w:pPr>
        <w:spacing w:after="0"/>
        <w:jc w:val="both"/>
        <w:rPr>
          <w:rFonts w:ascii="Times New Roman" w:hAnsi="Times New Roman" w:cs="Times New Roman"/>
          <w:i/>
          <w:sz w:val="24"/>
          <w:szCs w:val="24"/>
        </w:rPr>
      </w:pPr>
    </w:p>
    <w:p w14:paraId="119F1852"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lastRenderedPageBreak/>
        <w:t>Градиент политики</w:t>
      </w:r>
    </w:p>
    <w:p w14:paraId="1F74B365"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Давайте применим алгоритм глубокого градиента политики, что</w:t>
      </w:r>
      <w:r w:rsidR="00793E18">
        <w:rPr>
          <w:rFonts w:ascii="Times New Roman" w:hAnsi="Times New Roman" w:cs="Times New Roman"/>
          <w:sz w:val="24"/>
          <w:szCs w:val="24"/>
        </w:rPr>
        <w:t>бы улучшить наши сводки (рис. 9</w:t>
      </w:r>
      <w:r w:rsidRPr="003270F2">
        <w:rPr>
          <w:rFonts w:ascii="Times New Roman" w:hAnsi="Times New Roman" w:cs="Times New Roman"/>
          <w:sz w:val="24"/>
          <w:szCs w:val="24"/>
        </w:rPr>
        <w:t>.17).</w:t>
      </w:r>
    </w:p>
    <w:p w14:paraId="5B12E69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noProof/>
          <w:sz w:val="24"/>
          <w:szCs w:val="24"/>
          <w:lang w:eastAsia="ru-RU"/>
        </w:rPr>
        <w:drawing>
          <wp:inline distT="0" distB="0" distL="0" distR="0" wp14:anchorId="34A3194B" wp14:editId="10361853">
            <wp:extent cx="4067175" cy="339161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9090" cy="3393213"/>
                    </a:xfrm>
                    <a:prstGeom prst="rect">
                      <a:avLst/>
                    </a:prstGeom>
                    <a:noFill/>
                    <a:ln>
                      <a:noFill/>
                    </a:ln>
                  </pic:spPr>
                </pic:pic>
              </a:graphicData>
            </a:graphic>
          </wp:inline>
        </w:drawing>
      </w:r>
    </w:p>
    <w:p w14:paraId="7F25BBFF" w14:textId="77777777" w:rsidR="003270F2" w:rsidRPr="003270F2" w:rsidRDefault="00793E18" w:rsidP="003A0809">
      <w:pPr>
        <w:jc w:val="both"/>
        <w:rPr>
          <w:rFonts w:ascii="Times New Roman" w:hAnsi="Times New Roman" w:cs="Times New Roman"/>
          <w:sz w:val="24"/>
          <w:szCs w:val="24"/>
        </w:rPr>
      </w:pPr>
      <w:r>
        <w:rPr>
          <w:rFonts w:ascii="Times New Roman" w:hAnsi="Times New Roman" w:cs="Times New Roman"/>
          <w:b/>
          <w:sz w:val="24"/>
          <w:szCs w:val="24"/>
        </w:rPr>
        <w:t>Рис. 9</w:t>
      </w:r>
      <w:r w:rsidR="003270F2" w:rsidRPr="003270F2">
        <w:rPr>
          <w:rFonts w:ascii="Times New Roman" w:hAnsi="Times New Roman" w:cs="Times New Roman"/>
          <w:b/>
          <w:sz w:val="24"/>
          <w:szCs w:val="24"/>
        </w:rPr>
        <w:t>.17:</w:t>
      </w:r>
      <w:r w:rsidR="003270F2" w:rsidRPr="003270F2">
        <w:rPr>
          <w:rFonts w:ascii="Times New Roman" w:hAnsi="Times New Roman" w:cs="Times New Roman"/>
          <w:sz w:val="24"/>
          <w:szCs w:val="24"/>
        </w:rPr>
        <w:t xml:space="preserve"> Глубокий градиент политики для резюмирования текста</w:t>
      </w:r>
    </w:p>
    <w:p w14:paraId="65AA10D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Мы устанавливаем нашу функцию вознаграждения на счет ROUGE-L F1 и переключаемся с потери MLE на потерю RL. Мы продолжаем обучение в течение 8 эпох, после чего оцениваем модель, обученную RL, на тестовом наборе, чтобы найти рез</w:t>
      </w:r>
      <w:r w:rsidR="00F52585">
        <w:rPr>
          <w:rFonts w:ascii="Times New Roman" w:hAnsi="Times New Roman" w:cs="Times New Roman"/>
          <w:sz w:val="24"/>
          <w:szCs w:val="24"/>
        </w:rPr>
        <w:t xml:space="preserve">ультаты, показанные </w:t>
      </w:r>
      <w:r w:rsidR="00793E18">
        <w:rPr>
          <w:rFonts w:ascii="Times New Roman" w:hAnsi="Times New Roman" w:cs="Times New Roman"/>
          <w:sz w:val="24"/>
          <w:szCs w:val="24"/>
        </w:rPr>
        <w:t>в таблице 9</w:t>
      </w:r>
      <w:r w:rsidRPr="003270F2">
        <w:rPr>
          <w:rFonts w:ascii="Times New Roman" w:hAnsi="Times New Roman" w:cs="Times New Roman"/>
          <w:sz w:val="24"/>
          <w:szCs w:val="24"/>
        </w:rPr>
        <w:t>.2.</w:t>
      </w:r>
    </w:p>
    <w:p w14:paraId="48559F10" w14:textId="77777777" w:rsidR="003270F2" w:rsidRPr="003270F2" w:rsidRDefault="003270F2" w:rsidP="003A0809">
      <w:pPr>
        <w:jc w:val="both"/>
        <w:rPr>
          <w:rFonts w:ascii="Times New Roman" w:hAnsi="Times New Roman" w:cs="Times New Roman"/>
          <w:sz w:val="24"/>
          <w:szCs w:val="24"/>
          <w:lang w:val="en-US"/>
        </w:rPr>
      </w:pPr>
      <w:r w:rsidRPr="003270F2">
        <w:rPr>
          <w:rFonts w:ascii="Times New Roman" w:hAnsi="Times New Roman" w:cs="Times New Roman"/>
          <w:b/>
          <w:sz w:val="24"/>
          <w:szCs w:val="24"/>
        </w:rPr>
        <w:t>Таблица</w:t>
      </w:r>
      <w:r w:rsidR="00793E18">
        <w:rPr>
          <w:rFonts w:ascii="Times New Roman" w:hAnsi="Times New Roman" w:cs="Times New Roman"/>
          <w:b/>
          <w:sz w:val="24"/>
          <w:szCs w:val="24"/>
          <w:lang w:val="en-US"/>
        </w:rPr>
        <w:t xml:space="preserve"> 9</w:t>
      </w:r>
      <w:r w:rsidRPr="003270F2">
        <w:rPr>
          <w:rFonts w:ascii="Times New Roman" w:hAnsi="Times New Roman" w:cs="Times New Roman"/>
          <w:b/>
          <w:sz w:val="24"/>
          <w:szCs w:val="24"/>
          <w:lang w:val="en-US"/>
        </w:rPr>
        <w:t>.2:</w:t>
      </w:r>
      <w:r w:rsidRPr="003270F2">
        <w:rPr>
          <w:rFonts w:ascii="Times New Roman" w:hAnsi="Times New Roman" w:cs="Times New Roman"/>
          <w:sz w:val="24"/>
          <w:szCs w:val="24"/>
          <w:lang w:val="en-US"/>
        </w:rPr>
        <w:t xml:space="preserve"> </w:t>
      </w:r>
      <w:r w:rsidRPr="003270F2">
        <w:rPr>
          <w:rFonts w:ascii="Times New Roman" w:hAnsi="Times New Roman" w:cs="Times New Roman"/>
          <w:sz w:val="24"/>
          <w:szCs w:val="24"/>
        </w:rPr>
        <w:t>Показатели</w:t>
      </w:r>
      <w:r w:rsidRPr="003270F2">
        <w:rPr>
          <w:rFonts w:ascii="Times New Roman" w:hAnsi="Times New Roman" w:cs="Times New Roman"/>
          <w:sz w:val="24"/>
          <w:szCs w:val="24"/>
          <w:lang w:val="en-US"/>
        </w:rPr>
        <w:t xml:space="preserve"> ROUGE </w:t>
      </w:r>
      <w:r w:rsidRPr="003270F2">
        <w:rPr>
          <w:rFonts w:ascii="Times New Roman" w:hAnsi="Times New Roman" w:cs="Times New Roman"/>
          <w:sz w:val="24"/>
          <w:szCs w:val="24"/>
        </w:rPr>
        <w:t>для</w:t>
      </w:r>
      <w:r w:rsidRPr="003270F2">
        <w:rPr>
          <w:rFonts w:ascii="Times New Roman" w:hAnsi="Times New Roman" w:cs="Times New Roman"/>
          <w:sz w:val="24"/>
          <w:szCs w:val="24"/>
          <w:lang w:val="en-US"/>
        </w:rPr>
        <w:t xml:space="preserve"> DPG F-score Precision Recall</w:t>
      </w:r>
    </w:p>
    <w:p w14:paraId="17C40C2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РУЖ-1 22,4 19,6 35,3</w:t>
      </w:r>
    </w:p>
    <w:p w14:paraId="5713A1EA"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РУЖ-2 6,0 5,8 8,5</w:t>
      </w:r>
    </w:p>
    <w:p w14:paraId="2737751C"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РУЖ-Л 17,6 15,5 28,0</w:t>
      </w:r>
    </w:p>
    <w:p w14:paraId="15948A9E" w14:textId="77777777" w:rsidR="003270F2" w:rsidRPr="003270F2" w:rsidRDefault="003270F2" w:rsidP="003A0809">
      <w:pPr>
        <w:spacing w:after="0"/>
        <w:ind w:left="708"/>
        <w:jc w:val="both"/>
        <w:rPr>
          <w:rFonts w:ascii="Times New Roman" w:hAnsi="Times New Roman" w:cs="Times New Roman"/>
          <w:sz w:val="24"/>
          <w:szCs w:val="24"/>
        </w:rPr>
      </w:pPr>
    </w:p>
    <w:p w14:paraId="7E9681E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По мере повышения уровня подготовки мы ожидаем увидеть, что сгенерированные резюме станут еще более согласованными с языком, созданным человеком.</w:t>
      </w:r>
    </w:p>
    <w:p w14:paraId="6F023EBA"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 xml:space="preserve">DPG: По словам источников, Apple раскрыла детали плана предоставления потоковой музыки звукозаписывающим компаниям. Справка: руководители Apple поговорили о планах с четырьмя ведущими звукозаписывающими компаниями, чтобы они предложили потребителям бесплатный потоковый музыкальный сервис. Несколько источников в музыкальной индустрии сообщили cnet </w:t>
      </w:r>
    </w:p>
    <w:p w14:paraId="442D4E3F"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DPG: консервативный эксперт Гленн Бек говорит, что администрация Обамы использует церкви и другие религиозные группы для продвижения своей программы по изменению климата.</w:t>
      </w:r>
    </w:p>
    <w:p w14:paraId="191F974A"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 xml:space="preserve">Справка: Гленн Бек говорит, что Обама использует церкви для борьбы с изменением климата. Теплица DPG: зоопарк в столице Грузии вновь открылся через три месяца </w:t>
      </w:r>
      <w:r w:rsidRPr="003270F2">
        <w:rPr>
          <w:rFonts w:ascii="Times New Roman" w:hAnsi="Times New Roman" w:cs="Times New Roman"/>
          <w:i/>
          <w:sz w:val="24"/>
          <w:szCs w:val="24"/>
        </w:rPr>
        <w:lastRenderedPageBreak/>
        <w:t xml:space="preserve">после разрушительного наводнения, в результате которого погибло более половины из 600 животных, в том числе около 20 тигров, львов и ягуаров. </w:t>
      </w:r>
    </w:p>
    <w:p w14:paraId="6BFBA189" w14:textId="77777777" w:rsidR="003270F2" w:rsidRPr="003270F2" w:rsidRDefault="003270F2" w:rsidP="003A0809">
      <w:pPr>
        <w:ind w:left="708"/>
        <w:jc w:val="both"/>
        <w:rPr>
          <w:rFonts w:ascii="Times New Roman" w:hAnsi="Times New Roman" w:cs="Times New Roman"/>
          <w:sz w:val="24"/>
          <w:szCs w:val="24"/>
        </w:rPr>
      </w:pPr>
      <w:r w:rsidRPr="003270F2">
        <w:rPr>
          <w:rFonts w:ascii="Times New Roman" w:hAnsi="Times New Roman" w:cs="Times New Roman"/>
          <w:i/>
          <w:sz w:val="24"/>
          <w:szCs w:val="24"/>
        </w:rPr>
        <w:t>Справка: a georgia зоопарк, половина животных которого погибла во время наводнени</w:t>
      </w:r>
      <w:r w:rsidR="00793E18">
        <w:rPr>
          <w:rFonts w:ascii="Times New Roman" w:hAnsi="Times New Roman" w:cs="Times New Roman"/>
          <w:i/>
          <w:sz w:val="24"/>
          <w:szCs w:val="24"/>
        </w:rPr>
        <w:t>я в июне, вновь открылся Рис. 9</w:t>
      </w:r>
      <w:r w:rsidRPr="003270F2">
        <w:rPr>
          <w:rFonts w:ascii="Times New Roman" w:hAnsi="Times New Roman" w:cs="Times New Roman"/>
          <w:i/>
          <w:sz w:val="24"/>
          <w:szCs w:val="24"/>
        </w:rPr>
        <w:t>.17: Глубокий градиент политики для текстового резюмирования</w:t>
      </w:r>
    </w:p>
    <w:p w14:paraId="2F70F2B1" w14:textId="77777777" w:rsidR="003270F2" w:rsidRPr="003270F2" w:rsidRDefault="003270F2" w:rsidP="003A0809">
      <w:pPr>
        <w:pStyle w:val="a3"/>
        <w:numPr>
          <w:ilvl w:val="3"/>
          <w:numId w:val="12"/>
        </w:numPr>
        <w:jc w:val="both"/>
        <w:rPr>
          <w:rFonts w:ascii="Times New Roman" w:hAnsi="Times New Roman" w:cs="Times New Roman"/>
          <w:b/>
          <w:sz w:val="24"/>
          <w:szCs w:val="24"/>
        </w:rPr>
      </w:pPr>
      <w:r w:rsidRPr="003270F2">
        <w:rPr>
          <w:rFonts w:ascii="Times New Roman" w:hAnsi="Times New Roman" w:cs="Times New Roman"/>
          <w:b/>
          <w:sz w:val="24"/>
          <w:szCs w:val="24"/>
        </w:rPr>
        <w:t>DDQN</w:t>
      </w:r>
    </w:p>
    <w:p w14:paraId="1B1B35C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Давайте посмотрим, сможем ли мы улучшить результаты выше, используя агент двойного глубокого Q-обучения. Мы начинаем, как и раньше, с предварительного обучения языковой модели seq2seq, используя потерю максимального правдоподобия для 10 эпох. Затем мы обучаем сеть с двойной глубиной Q для 8 эпох, используя размер пакета 20, буфер воспроизведения из 5000 выборок и обновляя целевую сеть каждые 500 итераций. Для лучших результатов мы сначала обучим DDQN-агент с фиксированным актером на одну эпоху. Когда мы затем оцениваем полученную модель на тестовом наборе, мы находим рез</w:t>
      </w:r>
      <w:r w:rsidR="00793E18">
        <w:rPr>
          <w:rFonts w:ascii="Times New Roman" w:hAnsi="Times New Roman" w:cs="Times New Roman"/>
          <w:sz w:val="24"/>
          <w:szCs w:val="24"/>
        </w:rPr>
        <w:t>ультаты, показанные в Таблице 9</w:t>
      </w:r>
      <w:r w:rsidRPr="003270F2">
        <w:rPr>
          <w:rFonts w:ascii="Times New Roman" w:hAnsi="Times New Roman" w:cs="Times New Roman"/>
          <w:sz w:val="24"/>
          <w:szCs w:val="24"/>
        </w:rPr>
        <w:t>.3.</w:t>
      </w:r>
    </w:p>
    <w:p w14:paraId="7DEA3BEC" w14:textId="77777777" w:rsidR="003270F2" w:rsidRPr="003270F2" w:rsidRDefault="00793E18" w:rsidP="003A0809">
      <w:pPr>
        <w:jc w:val="both"/>
        <w:rPr>
          <w:rFonts w:ascii="Times New Roman" w:hAnsi="Times New Roman" w:cs="Times New Roman"/>
          <w:sz w:val="24"/>
          <w:szCs w:val="24"/>
        </w:rPr>
      </w:pPr>
      <w:r>
        <w:rPr>
          <w:rFonts w:ascii="Times New Roman" w:hAnsi="Times New Roman" w:cs="Times New Roman"/>
          <w:b/>
          <w:sz w:val="24"/>
          <w:szCs w:val="24"/>
        </w:rPr>
        <w:t>Таблица 9</w:t>
      </w:r>
      <w:r w:rsidR="003270F2" w:rsidRPr="003270F2">
        <w:rPr>
          <w:rFonts w:ascii="Times New Roman" w:hAnsi="Times New Roman" w:cs="Times New Roman"/>
          <w:b/>
          <w:sz w:val="24"/>
          <w:szCs w:val="24"/>
        </w:rPr>
        <w:t>.3:</w:t>
      </w:r>
      <w:r w:rsidR="003270F2" w:rsidRPr="003270F2">
        <w:rPr>
          <w:rFonts w:ascii="Times New Roman" w:hAnsi="Times New Roman" w:cs="Times New Roman"/>
          <w:sz w:val="24"/>
          <w:szCs w:val="24"/>
        </w:rPr>
        <w:t xml:space="preserve"> Показатели ROUGE для DDQN</w:t>
      </w:r>
    </w:p>
    <w:p w14:paraId="1E09D4E2"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F-оценка точности отзыва</w:t>
      </w:r>
    </w:p>
    <w:p w14:paraId="7A389739"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РУЖ-1 34,6 28,8 55,5</w:t>
      </w:r>
    </w:p>
    <w:p w14:paraId="680E5D97"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РУЖ-2 21,4 19,0 31,1</w:t>
      </w:r>
    </w:p>
    <w:p w14:paraId="0A295BAD" w14:textId="77777777" w:rsidR="003270F2" w:rsidRPr="003270F2" w:rsidRDefault="003270F2" w:rsidP="003A0809">
      <w:pPr>
        <w:spacing w:after="0"/>
        <w:ind w:left="708"/>
        <w:jc w:val="both"/>
        <w:rPr>
          <w:rFonts w:ascii="Times New Roman" w:hAnsi="Times New Roman" w:cs="Times New Roman"/>
          <w:sz w:val="24"/>
          <w:szCs w:val="24"/>
        </w:rPr>
      </w:pPr>
      <w:r w:rsidRPr="003270F2">
        <w:rPr>
          <w:rFonts w:ascii="Times New Roman" w:hAnsi="Times New Roman" w:cs="Times New Roman"/>
          <w:sz w:val="24"/>
          <w:szCs w:val="24"/>
        </w:rPr>
        <w:t>ROUGE-L 30,4 25,7 47,7</w:t>
      </w:r>
    </w:p>
    <w:p w14:paraId="6FAEABF3" w14:textId="77777777" w:rsidR="003270F2" w:rsidRPr="003270F2" w:rsidRDefault="003270F2" w:rsidP="003A0809">
      <w:pPr>
        <w:spacing w:after="0"/>
        <w:ind w:left="708"/>
        <w:jc w:val="both"/>
        <w:rPr>
          <w:rFonts w:ascii="Times New Roman" w:hAnsi="Times New Roman" w:cs="Times New Roman"/>
          <w:sz w:val="24"/>
          <w:szCs w:val="24"/>
        </w:rPr>
      </w:pPr>
    </w:p>
    <w:p w14:paraId="1B077AA5"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 xml:space="preserve">DDQN: командующий американскими войсками на Ближнем Востоке сказал, что отказ подчиняться приказам произошел во время битвы за недавно освобожденный город Манбидж, Сирия. смерть в недавнем сражении вместо отступления на север </w:t>
      </w:r>
    </w:p>
    <w:p w14:paraId="08F8DF0A"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 xml:space="preserve">DDQN: онлайн-обсуждение рынка аренды в районе Вашингтона с участием обозревателя почты Сары Гебхардт </w:t>
      </w:r>
    </w:p>
    <w:p w14:paraId="4E9146F8"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 xml:space="preserve">Ссылка: добро пожаловать в жизнь квартиры онлайн-обсуждение рынка аренды в районе Вашингтона с участием обозревателя статьи Сара Гебхардт </w:t>
      </w:r>
    </w:p>
    <w:p w14:paraId="365C64BF"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 xml:space="preserve">DDQN: albania стала крупнейшим производителем каннабиса, выращенного на открытом воздухе, в Европе. </w:t>
      </w:r>
    </w:p>
    <w:p w14:paraId="1191C643" w14:textId="77777777" w:rsidR="003270F2" w:rsidRPr="003270F2" w:rsidRDefault="003270F2" w:rsidP="003A0809">
      <w:pPr>
        <w:ind w:left="708"/>
        <w:jc w:val="both"/>
        <w:rPr>
          <w:rFonts w:ascii="Times New Roman" w:hAnsi="Times New Roman" w:cs="Times New Roman"/>
          <w:i/>
          <w:sz w:val="24"/>
          <w:szCs w:val="24"/>
        </w:rPr>
      </w:pPr>
      <w:r w:rsidRPr="003270F2">
        <w:rPr>
          <w:rFonts w:ascii="Times New Roman" w:hAnsi="Times New Roman" w:cs="Times New Roman"/>
          <w:i/>
          <w:sz w:val="24"/>
          <w:szCs w:val="24"/>
        </w:rPr>
        <w:t>Справка: Албания стала крупнейшим производителем каннабиса, выращенного на открытом воздухе, в Европе.</w:t>
      </w:r>
    </w:p>
    <w:p w14:paraId="206FA7C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Агент DDQN превосходит агент DPG по выбранным параметрам. Существует множество возможностей для дальнейшего улучшения результатов - мы могли бы использовать запланированную или приоритетную выборку, промежуточные вознаграждения и / или некоторую форму внимания к кодеру или декодеру.</w:t>
      </w:r>
    </w:p>
    <w:p w14:paraId="76840994" w14:textId="77777777" w:rsidR="00D63602" w:rsidRDefault="003270F2" w:rsidP="003A0809">
      <w:pPr>
        <w:pStyle w:val="a3"/>
        <w:numPr>
          <w:ilvl w:val="2"/>
          <w:numId w:val="12"/>
        </w:numPr>
        <w:jc w:val="both"/>
        <w:rPr>
          <w:rFonts w:ascii="Times New Roman" w:hAnsi="Times New Roman" w:cs="Times New Roman"/>
          <w:b/>
          <w:sz w:val="24"/>
          <w:szCs w:val="24"/>
        </w:rPr>
      </w:pPr>
      <w:r w:rsidRPr="00D63602">
        <w:rPr>
          <w:rFonts w:ascii="Times New Roman" w:hAnsi="Times New Roman" w:cs="Times New Roman"/>
          <w:b/>
          <w:sz w:val="24"/>
          <w:szCs w:val="24"/>
        </w:rPr>
        <w:t>Упражнения для читателей и практиков</w:t>
      </w:r>
    </w:p>
    <w:p w14:paraId="42706AE0" w14:textId="77777777" w:rsidR="00D63602" w:rsidRPr="00D63602" w:rsidRDefault="00D63602" w:rsidP="003A0809">
      <w:pPr>
        <w:pStyle w:val="a3"/>
        <w:ind w:left="1440"/>
        <w:jc w:val="both"/>
        <w:rPr>
          <w:rFonts w:ascii="Times New Roman" w:hAnsi="Times New Roman" w:cs="Times New Roman"/>
          <w:b/>
          <w:sz w:val="24"/>
          <w:szCs w:val="24"/>
        </w:rPr>
      </w:pPr>
    </w:p>
    <w:p w14:paraId="6DC0F3CE" w14:textId="77777777" w:rsidR="003270F2" w:rsidRPr="003270F2" w:rsidRDefault="003270F2" w:rsidP="003A0809">
      <w:pPr>
        <w:pStyle w:val="a3"/>
        <w:numPr>
          <w:ilvl w:val="0"/>
          <w:numId w:val="8"/>
        </w:numPr>
        <w:jc w:val="both"/>
        <w:rPr>
          <w:rFonts w:ascii="Times New Roman" w:hAnsi="Times New Roman" w:cs="Times New Roman"/>
          <w:sz w:val="24"/>
          <w:szCs w:val="24"/>
        </w:rPr>
      </w:pPr>
      <w:r w:rsidRPr="003270F2">
        <w:rPr>
          <w:rFonts w:ascii="Times New Roman" w:hAnsi="Times New Roman" w:cs="Times New Roman"/>
          <w:sz w:val="24"/>
          <w:szCs w:val="24"/>
        </w:rPr>
        <w:t>Как бы вы сочетали агент DQN для задачи классификации текста при использовании модели seq2seq с мягким вниманием?</w:t>
      </w:r>
    </w:p>
    <w:p w14:paraId="1E561D46" w14:textId="77777777" w:rsidR="003270F2" w:rsidRPr="003270F2" w:rsidRDefault="003270F2" w:rsidP="003A0809">
      <w:pPr>
        <w:pStyle w:val="a3"/>
        <w:numPr>
          <w:ilvl w:val="0"/>
          <w:numId w:val="8"/>
        </w:numPr>
        <w:jc w:val="both"/>
        <w:rPr>
          <w:rFonts w:ascii="Times New Roman" w:hAnsi="Times New Roman" w:cs="Times New Roman"/>
          <w:sz w:val="24"/>
          <w:szCs w:val="24"/>
        </w:rPr>
      </w:pPr>
      <w:r w:rsidRPr="003270F2">
        <w:rPr>
          <w:rFonts w:ascii="Times New Roman" w:hAnsi="Times New Roman" w:cs="Times New Roman"/>
          <w:sz w:val="24"/>
          <w:szCs w:val="24"/>
        </w:rPr>
        <w:t>Имеет ли смысл использовать две отдельные целевые сети для двойного агента DQN? Почему или почему нет?</w:t>
      </w:r>
    </w:p>
    <w:p w14:paraId="68ADCE95" w14:textId="77777777" w:rsidR="003270F2" w:rsidRPr="003270F2" w:rsidRDefault="003270F2" w:rsidP="003A0809">
      <w:pPr>
        <w:pStyle w:val="a3"/>
        <w:numPr>
          <w:ilvl w:val="0"/>
          <w:numId w:val="8"/>
        </w:numPr>
        <w:jc w:val="both"/>
        <w:rPr>
          <w:rFonts w:ascii="Times New Roman" w:hAnsi="Times New Roman" w:cs="Times New Roman"/>
          <w:sz w:val="24"/>
          <w:szCs w:val="24"/>
        </w:rPr>
      </w:pPr>
      <w:r w:rsidRPr="003270F2">
        <w:rPr>
          <w:rFonts w:ascii="Times New Roman" w:hAnsi="Times New Roman" w:cs="Times New Roman"/>
          <w:sz w:val="24"/>
          <w:szCs w:val="24"/>
        </w:rPr>
        <w:t>Какие глубокие нейронные сети мы бы использовали для модели Q-обучения?</w:t>
      </w:r>
    </w:p>
    <w:p w14:paraId="6EDB274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lastRenderedPageBreak/>
        <w:t>Почему CNN были бы уместны или нет?</w:t>
      </w:r>
    </w:p>
    <w:p w14:paraId="687DF5DA" w14:textId="77777777" w:rsidR="003270F2" w:rsidRPr="003270F2" w:rsidRDefault="003270F2" w:rsidP="003A0809">
      <w:pPr>
        <w:jc w:val="both"/>
        <w:rPr>
          <w:rFonts w:ascii="Times New Roman" w:hAnsi="Times New Roman" w:cs="Times New Roman"/>
          <w:sz w:val="24"/>
          <w:szCs w:val="24"/>
        </w:rPr>
      </w:pPr>
    </w:p>
    <w:p w14:paraId="434D952C"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Перспективы на будущее</w:t>
      </w:r>
    </w:p>
    <w:p w14:paraId="12607ED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Предсказать будущее ИИ сегодня невозможно больше, чем в прошлые годы.</w:t>
      </w:r>
    </w:p>
    <w:p w14:paraId="1AEDFCDB"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Более того, чем дальше мы прогнозируем будущее, тем больше неопределенность. В общем, некоторые вещи могут идти в точности так, как ожидалось (повышение скорости вычислений), некоторые ожидания могут иметь небольшую вариативность (доминирующая роль архитектуры глубокого обучения), а другие представляют собой самостоятельные инновации, которые вряд ли можно будет предсказать (сочетание больших данных, скорости вычислений и появления глубокого обучения одновременно). В заключение этой книги мы хотели бы представить наши прогнозы, основанные на текущих траекториях, тенденциях и полезности исследований, которые мы обсуждали. Мы отвергаем все претензии на то, чтобы считаться прорицателями или даже надежными сторонами в этих прогнозах. Мы пытаемся только представить читателю соображения по завершении этих тем и предложить области осведомленности в ближайшие годы.</w:t>
      </w:r>
    </w:p>
    <w:p w14:paraId="370A2ABC"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Распространенность сквозной архитектуры</w:t>
      </w:r>
    </w:p>
    <w:p w14:paraId="1C164B96"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Учитывая успех многих сквозных подходов как в НЛП, так и в речи, мы ожидаем, что в сторону этих архитектур будет двигаться больше людей. Одна из областей, где этим подходам не хватает устойчивости, - это настройка на определенные среды, например, полезность модели лексики в гибридной архитектуре ASR или адаптация языковых моделей к новым доменам. Это область, которая должна быть предназначена для глубокого обучения, чтобы оказать существенное влияние в областях, где данные для обучения являются дорогостоящими или недоступными.</w:t>
      </w:r>
    </w:p>
    <w:p w14:paraId="1E5E7271"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Переход к AI-Centric</w:t>
      </w:r>
    </w:p>
    <w:p w14:paraId="28590E5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Один из самых простых прогнозов состоит в том, что все больше компаний перейдут на стратегию, ориентированную на ИИ, или сосредоточатся на ней. Многие ведущие технологические компании, например, Google, Facebook и Twitter, двигались в этом направлении, и эта тенденция, вероятно, сохранится во многих других крупных и средних компаниях. Этот сдвиг представит машинное обучение на всех уровнях разработки программного обеспечения, а вместе с ним и потребность в инструментах и ​​процессах, обеспечивающих надежность и универсальность. Некоторые придумали термин «Программное обеспечение 2.01» в свете этого сдвига. Переход в это состояние потребует увеличения строгости в отношении данных, интерпретируемости моделей, повышенного внимания к безопасности модели и устойчивости к противоборствующим сценариям.</w:t>
      </w:r>
    </w:p>
    <w:p w14:paraId="7B87659C"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Специализированное оборудование</w:t>
      </w:r>
    </w:p>
    <w:p w14:paraId="1451FB40"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Специализированное оборудование станет более распространенным. Эта модель развития довольно распространена при использовании оборудования ASIC (специализированная интегральная схема) для майнинга криптовалюты или процессоров изображений, встроенных в смартфоны.</w:t>
      </w:r>
    </w:p>
    <w:p w14:paraId="2820772E"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Внедрение TPU было одним из первых случаев, когда специальное физическое оборудование было создано специально для глубокого обучения. Выпуск чипа Apple A11 - еще один пример специализированного оборудования для поддержки нейронных сетей на мобильных устройствах.</w:t>
      </w:r>
    </w:p>
    <w:p w14:paraId="0088EAA5"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lastRenderedPageBreak/>
        <w:t>Переход от контролируемого обучения</w:t>
      </w:r>
    </w:p>
    <w:p w14:paraId="1F9E61A2"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Мы ожидаем, что машинное обучение сместится. Наибольшие улучшения в глубоком обучении произошли с контролируемыми данными; однако затраты, связанные с созданием больших помеченных наборов данных, часто непомерно дороги. Во многих сценариях существуют большие немаркированные источники, которые могут использоваться неконтролируемыми алгоритмами, и мы ожидаем большей концентрации алгоритмов в этой области, как видно из развития встраивания слов и языковых моделей.</w:t>
      </w:r>
    </w:p>
    <w:p w14:paraId="1A144558"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Объяснимый ИИ</w:t>
      </w:r>
    </w:p>
    <w:p w14:paraId="37619788" w14:textId="6BA585A6"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Хотя методы сквозного глубокого обучения являются мощными и могут привести к впечатляющим показателям производительности, таким как точность, они страдают от интерпретируемости. Многие приложения в финансовом мире (например, заявки на получение кредита или наблюдение) или в сфере здравоохранения (например, прогнозирование заболеваний) нуждаются в моделях и прогнозах, которые можно было бы объяснить. В отрасли произошел сдвиг в сторону объяснимого ИИ (XAI).</w:t>
      </w:r>
      <w:r w:rsidR="003A0809">
        <w:rPr>
          <w:rFonts w:ascii="Times New Roman" w:hAnsi="Times New Roman" w:cs="Times New Roman"/>
          <w:sz w:val="24"/>
          <w:szCs w:val="24"/>
        </w:rPr>
        <w:t xml:space="preserve"> </w:t>
      </w:r>
      <w:r w:rsidRPr="003270F2">
        <w:rPr>
          <w:rFonts w:ascii="Times New Roman" w:hAnsi="Times New Roman" w:cs="Times New Roman"/>
          <w:sz w:val="24"/>
          <w:szCs w:val="24"/>
        </w:rPr>
        <w:t>Многие методы, такие как Local Interpretable Model-Agnostic Explanation (LIME), Deep Learning Important Features (DeepLIFT), Аддитивное объяснение Шапли (SHAP) и многие другие, были очень многообещающими в предоставлении независимого от модели объяснения для индивидуальных прогнозов, а также для обобщения моделей. Подобные и другие инновации потребуются для преодоления препятствий, связанных с интерпретируемостью моделей и доверием к ИИ.</w:t>
      </w:r>
    </w:p>
    <w:p w14:paraId="35FF0460"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Процесс разработки и развертывания модели</w:t>
      </w:r>
    </w:p>
    <w:p w14:paraId="25F2505A" w14:textId="0A96B68F"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В глубоком обучении существует компромисс между простотой экспериментов во время разработки модели и развертыванием этих моделей в высокопроизводительном производстве с низкой задержкой и высокооптимизированным кодом. Этот компромисс более распространен в моделях NLP и распознавания речи, поскольку они представляют собой сложные динамические графики по сравнению с предпочтительными статическими графиками для оптимизации производительности во время выполнения. Такие фреймворки, как PyText, которые помогают настраивать предварительно созданные модели, быстро проводить эксперименты, предоставлять готовые рабочие процессы для проектировщиков и инженеров моделей и поддерживать простое развертывание моделей в производственных средах с минимальным вмешательством, скоро станут необходимыми. часть процесса разработки. Модель тестирования и обеспечение качества - это еще один аспект процесса разработки и развертывания, который необходимо скорректировать с учетом сложных моделей глубокого обучения.</w:t>
      </w:r>
      <w:r w:rsidR="003A0809">
        <w:rPr>
          <w:rFonts w:ascii="Times New Roman" w:hAnsi="Times New Roman" w:cs="Times New Roman"/>
          <w:sz w:val="24"/>
          <w:szCs w:val="24"/>
        </w:rPr>
        <w:t xml:space="preserve"> </w:t>
      </w:r>
      <w:r w:rsidRPr="003270F2">
        <w:rPr>
          <w:rFonts w:ascii="Times New Roman" w:hAnsi="Times New Roman" w:cs="Times New Roman"/>
          <w:sz w:val="24"/>
          <w:szCs w:val="24"/>
        </w:rPr>
        <w:t>В недавней исследовательской статье Google «Оценка тестирования машинного обучения: критерий готовности к производству машинного обучения и сокращения технического долга» предлагается отличная основа для тестирования этих сложных систем, основанных на глубоком обучении.</w:t>
      </w:r>
    </w:p>
    <w:p w14:paraId="5C015F6A"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Демократизация ИИ</w:t>
      </w:r>
    </w:p>
    <w:p w14:paraId="3BB653BA"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 xml:space="preserve">ИИ и глубокое обучение используются все еще очень небольшой, но быстро растущей группой исследователей, преподавателей, экспертов и практиков. Чтобы сделать их доступными для широких масс с помощью приложений, инструментов или обучения, необходимо изменить отношение, политику, инвестиции и исследования, особенно со стороны ведущих компаний и университетов. Это явление называется «демократизацией ИИ». Многие компании такие как Google, Microsoft и Facebook, а также многие университеты, такие как Массачусетский технологический институт, Стэнфорд и Оксфорд, </w:t>
      </w:r>
      <w:r w:rsidRPr="003270F2">
        <w:rPr>
          <w:rFonts w:ascii="Times New Roman" w:hAnsi="Times New Roman" w:cs="Times New Roman"/>
          <w:sz w:val="24"/>
          <w:szCs w:val="24"/>
        </w:rPr>
        <w:lastRenderedPageBreak/>
        <w:t>вносят свой вклад в программные инструменты, библиотеки, наборы данных, курсы и т. д., которые свободно доступны в Интернете. Положительная динамика в этом направлении сыграет огромную роль в преобразовании жизней.</w:t>
      </w:r>
    </w:p>
    <w:p w14:paraId="5CB6E7D3"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AI NLP Trends</w:t>
      </w:r>
    </w:p>
    <w:p w14:paraId="45AA377E" w14:textId="41199C1E"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Языковые модели можно предварительно обучить на большом корпусе немаркированных данных, что дает им значительное преимущество. Сейчас считается, что языковые модели добавляют огромные преимущества для многих задач НЛП. Внедрения языковых моделей предоставляют функции для сложных задач и, как было показано, позволяют улучшить многие задачи с помощью современных методов. Использование состязательных методов для понимания моделей, анализа случаев сбоя или повышения надежности моделей становится тенденцией в исследованиях глубокого обучения. Переход к языкам с ограниченными ресурсами и использование методов глубокого обучения, таких как трансферное обучение, - еще одна область, на которую обращают внимание многие исследователи, особенно, в таких задачах, как машинный перевод.</w:t>
      </w:r>
      <w:r w:rsidR="003A0809">
        <w:rPr>
          <w:rFonts w:ascii="Times New Roman" w:hAnsi="Times New Roman" w:cs="Times New Roman"/>
          <w:sz w:val="24"/>
          <w:szCs w:val="24"/>
        </w:rPr>
        <w:t xml:space="preserve"> </w:t>
      </w:r>
      <w:r w:rsidRPr="003270F2">
        <w:rPr>
          <w:rFonts w:ascii="Times New Roman" w:hAnsi="Times New Roman" w:cs="Times New Roman"/>
          <w:sz w:val="24"/>
          <w:szCs w:val="24"/>
        </w:rPr>
        <w:t>Одна из самых любопытных областей развития - это обучение с подкреплением. Вместо сбора данных, обучения модели, запуска ее в производство и тестирования результата можно создать агент, который будет взаимодействовать со средой (реальной или синтетической) и учиться на основе своего опыта. В целом, мы видим прогресс от контролируемых к неконтролируемым методам подкрепления.</w:t>
      </w:r>
    </w:p>
    <w:p w14:paraId="2E1FA9BA"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Речевые тенденции</w:t>
      </w:r>
    </w:p>
    <w:p w14:paraId="0FBF0CF4"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Многие из методов сквозного глубокого обучения могут превзойти традиционные гибридные модели на основе HMM с меньшим количеством настроек и лингвистических знаний. Эти модели очень хорошо работают в сценариях, где данные обучения широко доступны, как правило, в общих задачах распознавания речи. Однако они имеют тенденцию бороться, когда контекст имеет решающее значение для предсказания. Кроме того, постоянное стремление к слиянию речи и НЛП - это направление, которое, вероятно, будет продолжаться, при этом непрерывное обучение будет лидировать. Последние достижения сосредоточены на включении информации о предметной области в процедуру декодирования посредством объединения языковых моделей для контекстуализированного распознавания.</w:t>
      </w:r>
    </w:p>
    <w:p w14:paraId="2F60B1F3"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Другие области, где распознавание речи все еще затруднено, связаны с акустической средой и специфическими различиями говорящих, такими как акценты. Использование сгенерированных данных из систем преобразования речи в текст набирает обороты, обеспечивая имитацию среды и громкоговорителей для повышения надежности. Мы ожидаем, что внедрение систем преобразования речи в текст, аналогичных рабочим процессам GAN, будет продолжать улучшаться и потенциально будет более полно интегрировано в рабочие процессы подкрепления.</w:t>
      </w:r>
    </w:p>
    <w:p w14:paraId="2B9791CB" w14:textId="77777777" w:rsidR="003270F2" w:rsidRPr="003270F2" w:rsidRDefault="003270F2" w:rsidP="003A0809">
      <w:pPr>
        <w:jc w:val="both"/>
        <w:rPr>
          <w:rFonts w:ascii="Times New Roman" w:hAnsi="Times New Roman" w:cs="Times New Roman"/>
          <w:b/>
          <w:sz w:val="24"/>
          <w:szCs w:val="24"/>
        </w:rPr>
      </w:pPr>
      <w:r w:rsidRPr="003270F2">
        <w:rPr>
          <w:rFonts w:ascii="Times New Roman" w:hAnsi="Times New Roman" w:cs="Times New Roman"/>
          <w:b/>
          <w:sz w:val="24"/>
          <w:szCs w:val="24"/>
        </w:rPr>
        <w:t>Заключительные замечания</w:t>
      </w:r>
    </w:p>
    <w:p w14:paraId="70C0DC67" w14:textId="77777777" w:rsidR="003270F2" w:rsidRPr="003270F2" w:rsidRDefault="003270F2" w:rsidP="003A0809">
      <w:pPr>
        <w:jc w:val="both"/>
        <w:rPr>
          <w:rFonts w:ascii="Times New Roman" w:hAnsi="Times New Roman" w:cs="Times New Roman"/>
          <w:sz w:val="24"/>
          <w:szCs w:val="24"/>
        </w:rPr>
      </w:pPr>
      <w:r w:rsidRPr="003270F2">
        <w:rPr>
          <w:rFonts w:ascii="Times New Roman" w:hAnsi="Times New Roman" w:cs="Times New Roman"/>
          <w:sz w:val="24"/>
          <w:szCs w:val="24"/>
        </w:rPr>
        <w:t>Мы надеемся, что читатели сочли информацию в этой книге информативной и полезной. За последние несколько лет глубокое обучение сильно повлияло на НЛП и речь, и эта тенденция, похоже, набирает обороты. Мы надеемся, что позволили читателям понять, как фундаментальные, так и продвинутые методы глубокого обучения, а также показали, как их применять на практике.</w:t>
      </w:r>
    </w:p>
    <w:p w14:paraId="31D45C72" w14:textId="77777777" w:rsidR="00526F66" w:rsidRPr="003270F2" w:rsidRDefault="00526F66">
      <w:pPr>
        <w:rPr>
          <w:rFonts w:ascii="Times New Roman" w:hAnsi="Times New Roman" w:cs="Times New Roman"/>
          <w:sz w:val="24"/>
          <w:szCs w:val="24"/>
        </w:rPr>
      </w:pPr>
    </w:p>
    <w:sectPr w:rsidR="00526F66" w:rsidRPr="003270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12CF"/>
    <w:multiLevelType w:val="hybridMultilevel"/>
    <w:tmpl w:val="86806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D3102B"/>
    <w:multiLevelType w:val="hybridMultilevel"/>
    <w:tmpl w:val="EE967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4473DF"/>
    <w:multiLevelType w:val="multilevel"/>
    <w:tmpl w:val="233E65F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8036B20"/>
    <w:multiLevelType w:val="hybridMultilevel"/>
    <w:tmpl w:val="83EC7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CB7E49"/>
    <w:multiLevelType w:val="multilevel"/>
    <w:tmpl w:val="00F4FE7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BEB5FD1"/>
    <w:multiLevelType w:val="multilevel"/>
    <w:tmpl w:val="1A163DEE"/>
    <w:lvl w:ilvl="0">
      <w:start w:val="13"/>
      <w:numFmt w:val="decimal"/>
      <w:lvlText w:val="%1."/>
      <w:lvlJc w:val="left"/>
      <w:pPr>
        <w:ind w:left="1170" w:hanging="1170"/>
      </w:pPr>
      <w:rPr>
        <w:rFonts w:hint="default"/>
      </w:rPr>
    </w:lvl>
    <w:lvl w:ilvl="1">
      <w:start w:val="2"/>
      <w:numFmt w:val="decimal"/>
      <w:lvlText w:val="%1.%2."/>
      <w:lvlJc w:val="left"/>
      <w:pPr>
        <w:ind w:left="1170" w:hanging="1170"/>
      </w:pPr>
      <w:rPr>
        <w:rFonts w:hint="default"/>
      </w:rPr>
    </w:lvl>
    <w:lvl w:ilvl="2">
      <w:start w:val="10"/>
      <w:numFmt w:val="decimal"/>
      <w:lvlText w:val="%1.%2.%3."/>
      <w:lvlJc w:val="left"/>
      <w:pPr>
        <w:ind w:left="1170" w:hanging="1170"/>
      </w:pPr>
      <w:rPr>
        <w:rFonts w:hint="default"/>
      </w:rPr>
    </w:lvl>
    <w:lvl w:ilvl="3">
      <w:start w:val="2"/>
      <w:numFmt w:val="decimal"/>
      <w:lvlText w:val="%1.%2.%3.%4."/>
      <w:lvlJc w:val="left"/>
      <w:pPr>
        <w:ind w:left="1170" w:hanging="1170"/>
      </w:pPr>
      <w:rPr>
        <w:rFonts w:hint="default"/>
      </w:rPr>
    </w:lvl>
    <w:lvl w:ilvl="4">
      <w:start w:val="1"/>
      <w:numFmt w:val="decimal"/>
      <w:lvlText w:val="%1.%2.%3.%4.%5."/>
      <w:lvlJc w:val="left"/>
      <w:pPr>
        <w:ind w:left="1170" w:hanging="117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01332A0"/>
    <w:multiLevelType w:val="hybridMultilevel"/>
    <w:tmpl w:val="E5F44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006C0D"/>
    <w:multiLevelType w:val="multilevel"/>
    <w:tmpl w:val="1A163DEE"/>
    <w:lvl w:ilvl="0">
      <w:start w:val="13"/>
      <w:numFmt w:val="decimal"/>
      <w:lvlText w:val="%1."/>
      <w:lvlJc w:val="left"/>
      <w:pPr>
        <w:ind w:left="1170" w:hanging="1170"/>
      </w:pPr>
      <w:rPr>
        <w:rFonts w:hint="default"/>
      </w:rPr>
    </w:lvl>
    <w:lvl w:ilvl="1">
      <w:start w:val="2"/>
      <w:numFmt w:val="decimal"/>
      <w:lvlText w:val="%1.%2."/>
      <w:lvlJc w:val="left"/>
      <w:pPr>
        <w:ind w:left="1170" w:hanging="1170"/>
      </w:pPr>
      <w:rPr>
        <w:rFonts w:hint="default"/>
      </w:rPr>
    </w:lvl>
    <w:lvl w:ilvl="2">
      <w:start w:val="10"/>
      <w:numFmt w:val="decimal"/>
      <w:lvlText w:val="%1.%2.%3."/>
      <w:lvlJc w:val="left"/>
      <w:pPr>
        <w:ind w:left="1170" w:hanging="1170"/>
      </w:pPr>
      <w:rPr>
        <w:rFonts w:hint="default"/>
      </w:rPr>
    </w:lvl>
    <w:lvl w:ilvl="3">
      <w:start w:val="2"/>
      <w:numFmt w:val="decimal"/>
      <w:lvlText w:val="%1.%2.%3.%4."/>
      <w:lvlJc w:val="left"/>
      <w:pPr>
        <w:ind w:left="1170" w:hanging="1170"/>
      </w:pPr>
      <w:rPr>
        <w:rFonts w:hint="default"/>
      </w:rPr>
    </w:lvl>
    <w:lvl w:ilvl="4">
      <w:start w:val="1"/>
      <w:numFmt w:val="decimal"/>
      <w:lvlText w:val="%1.%2.%3.%4.%5."/>
      <w:lvlJc w:val="left"/>
      <w:pPr>
        <w:ind w:left="1170" w:hanging="117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01F4452"/>
    <w:multiLevelType w:val="hybridMultilevel"/>
    <w:tmpl w:val="3D4C0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8F0D37"/>
    <w:multiLevelType w:val="multilevel"/>
    <w:tmpl w:val="5B46138E"/>
    <w:lvl w:ilvl="0">
      <w:start w:val="13"/>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5C96EDF"/>
    <w:multiLevelType w:val="multilevel"/>
    <w:tmpl w:val="54EC4F9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AD81459"/>
    <w:multiLevelType w:val="hybridMultilevel"/>
    <w:tmpl w:val="C576E920"/>
    <w:lvl w:ilvl="0" w:tplc="1E9CC28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52908369">
    <w:abstractNumId w:val="6"/>
  </w:num>
  <w:num w:numId="2" w16cid:durableId="1574316144">
    <w:abstractNumId w:val="4"/>
  </w:num>
  <w:num w:numId="3" w16cid:durableId="1934387889">
    <w:abstractNumId w:val="1"/>
  </w:num>
  <w:num w:numId="4" w16cid:durableId="504175155">
    <w:abstractNumId w:val="3"/>
  </w:num>
  <w:num w:numId="5" w16cid:durableId="726535454">
    <w:abstractNumId w:val="7"/>
  </w:num>
  <w:num w:numId="6" w16cid:durableId="2146073938">
    <w:abstractNumId w:val="5"/>
  </w:num>
  <w:num w:numId="7" w16cid:durableId="676080972">
    <w:abstractNumId w:val="9"/>
  </w:num>
  <w:num w:numId="8" w16cid:durableId="1927180280">
    <w:abstractNumId w:val="8"/>
  </w:num>
  <w:num w:numId="9" w16cid:durableId="507254707">
    <w:abstractNumId w:val="0"/>
  </w:num>
  <w:num w:numId="10" w16cid:durableId="555361553">
    <w:abstractNumId w:val="11"/>
  </w:num>
  <w:num w:numId="11" w16cid:durableId="1666275722">
    <w:abstractNumId w:val="10"/>
  </w:num>
  <w:num w:numId="12" w16cid:durableId="373502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0F2"/>
    <w:rsid w:val="002876F5"/>
    <w:rsid w:val="003270F2"/>
    <w:rsid w:val="003A0809"/>
    <w:rsid w:val="00526F66"/>
    <w:rsid w:val="00793E18"/>
    <w:rsid w:val="008D36E3"/>
    <w:rsid w:val="00B1287F"/>
    <w:rsid w:val="00D63602"/>
    <w:rsid w:val="00E811CB"/>
    <w:rsid w:val="00F12AC2"/>
    <w:rsid w:val="00F52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F67B"/>
  <w15:chartTrackingRefBased/>
  <w15:docId w15:val="{D61C49A6-17E1-44B9-8796-A4C3B567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0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38</Pages>
  <Words>12671</Words>
  <Characters>72231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6</cp:revision>
  <dcterms:created xsi:type="dcterms:W3CDTF">2021-10-22T11:00:00Z</dcterms:created>
  <dcterms:modified xsi:type="dcterms:W3CDTF">2026-01-25T11:25:00Z</dcterms:modified>
</cp:coreProperties>
</file>